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0DE5" w:rsidRPr="00B50F12" w:rsidRDefault="003E0DE5" w:rsidP="00B50F12">
      <w:pPr>
        <w:spacing w:after="0" w:line="240" w:lineRule="auto"/>
        <w:ind w:left="-567" w:right="-710"/>
        <w:jc w:val="both"/>
        <w:rPr>
          <w:rFonts w:ascii="Arial" w:hAnsi="Arial" w:cs="Arial"/>
        </w:rPr>
      </w:pPr>
      <w:bookmarkStart w:id="0" w:name="_Hlk44327373"/>
      <w:bookmarkStart w:id="1" w:name="_GoBack"/>
      <w:bookmarkEnd w:id="1"/>
    </w:p>
    <w:p w:rsidR="00425ABC" w:rsidRDefault="008269B0" w:rsidP="003071B1">
      <w:pPr>
        <w:spacing w:after="0" w:line="240" w:lineRule="auto"/>
        <w:ind w:right="-1"/>
        <w:jc w:val="center"/>
        <w:rPr>
          <w:rFonts w:ascii="Arial" w:hAnsi="Arial" w:cs="Arial"/>
          <w:b/>
          <w:bCs/>
        </w:rPr>
      </w:pPr>
      <w:r>
        <w:rPr>
          <w:rFonts w:ascii="Arial" w:hAnsi="Arial" w:cs="Arial"/>
          <w:b/>
          <w:bCs/>
        </w:rPr>
        <w:t>E</w:t>
      </w:r>
      <w:r w:rsidRPr="00B50F12">
        <w:rPr>
          <w:rFonts w:ascii="Arial" w:hAnsi="Arial" w:cs="Arial"/>
          <w:b/>
          <w:bCs/>
        </w:rPr>
        <w:t xml:space="preserve">STILO DE CITADO PARA PUBLICACIONES EN </w:t>
      </w:r>
      <w:r>
        <w:rPr>
          <w:rFonts w:ascii="Arial" w:hAnsi="Arial" w:cs="Arial"/>
          <w:b/>
          <w:bCs/>
        </w:rPr>
        <w:t>B</w:t>
      </w:r>
      <w:r w:rsidRPr="00B50F12">
        <w:rPr>
          <w:rFonts w:ascii="Arial" w:hAnsi="Arial" w:cs="Arial"/>
          <w:b/>
          <w:bCs/>
        </w:rPr>
        <w:t>OLET</w:t>
      </w:r>
      <w:r>
        <w:rPr>
          <w:rFonts w:ascii="Arial" w:hAnsi="Arial" w:cs="Arial"/>
          <w:b/>
          <w:bCs/>
        </w:rPr>
        <w:t>Í</w:t>
      </w:r>
      <w:r w:rsidRPr="00B50F12">
        <w:rPr>
          <w:rFonts w:ascii="Arial" w:hAnsi="Arial" w:cs="Arial"/>
          <w:b/>
          <w:bCs/>
        </w:rPr>
        <w:t xml:space="preserve">N </w:t>
      </w:r>
      <w:r>
        <w:rPr>
          <w:rFonts w:ascii="Arial" w:hAnsi="Arial" w:cs="Arial"/>
          <w:b/>
          <w:bCs/>
        </w:rPr>
        <w:t>S</w:t>
      </w:r>
      <w:r w:rsidRPr="00B50F12">
        <w:rPr>
          <w:rFonts w:ascii="Arial" w:hAnsi="Arial" w:cs="Arial"/>
          <w:b/>
          <w:bCs/>
        </w:rPr>
        <w:t>OCIEDADES</w:t>
      </w:r>
    </w:p>
    <w:p w:rsidR="00B50F12" w:rsidRPr="00B50F12" w:rsidRDefault="00B50F12" w:rsidP="00B50F12">
      <w:pPr>
        <w:spacing w:after="0" w:line="240" w:lineRule="auto"/>
        <w:ind w:right="-1"/>
        <w:jc w:val="center"/>
        <w:rPr>
          <w:rFonts w:ascii="Arial" w:hAnsi="Arial" w:cs="Arial"/>
          <w:b/>
          <w:bCs/>
        </w:rPr>
      </w:pPr>
    </w:p>
    <w:p w:rsidR="00425ABC" w:rsidRDefault="00425ABC" w:rsidP="00B50F12">
      <w:pPr>
        <w:pStyle w:val="Prrafodelista"/>
        <w:numPr>
          <w:ilvl w:val="0"/>
          <w:numId w:val="1"/>
        </w:numPr>
        <w:spacing w:after="0" w:line="240" w:lineRule="auto"/>
        <w:ind w:right="-1"/>
        <w:jc w:val="both"/>
        <w:rPr>
          <w:rFonts w:ascii="Arial" w:hAnsi="Arial" w:cs="Arial"/>
          <w:bCs/>
        </w:rPr>
      </w:pPr>
      <w:r w:rsidRPr="00B50F12">
        <w:rPr>
          <w:rFonts w:ascii="Arial" w:hAnsi="Arial" w:cs="Arial"/>
          <w:bCs/>
        </w:rPr>
        <w:t>El estilo es Chicago y de los dos sistemas</w:t>
      </w:r>
      <w:r w:rsidR="00A303DD">
        <w:rPr>
          <w:rFonts w:ascii="Arial" w:hAnsi="Arial" w:cs="Arial"/>
          <w:bCs/>
        </w:rPr>
        <w:t xml:space="preserve"> que tiene este estándar: (i) </w:t>
      </w:r>
      <w:r w:rsidRPr="00B50F12">
        <w:rPr>
          <w:rFonts w:ascii="Arial" w:hAnsi="Arial" w:cs="Arial"/>
          <w:bCs/>
        </w:rPr>
        <w:t>notas y bibliografía y</w:t>
      </w:r>
      <w:r w:rsidR="00A303DD">
        <w:rPr>
          <w:rFonts w:ascii="Arial" w:hAnsi="Arial" w:cs="Arial"/>
          <w:bCs/>
        </w:rPr>
        <w:t xml:space="preserve"> (</w:t>
      </w:r>
      <w:proofErr w:type="spellStart"/>
      <w:r w:rsidR="00A303DD">
        <w:rPr>
          <w:rFonts w:ascii="Arial" w:hAnsi="Arial" w:cs="Arial"/>
          <w:bCs/>
        </w:rPr>
        <w:t>ii</w:t>
      </w:r>
      <w:proofErr w:type="spellEnd"/>
      <w:r w:rsidR="00A303DD">
        <w:rPr>
          <w:rFonts w:ascii="Arial" w:hAnsi="Arial" w:cs="Arial"/>
          <w:bCs/>
        </w:rPr>
        <w:t>)</w:t>
      </w:r>
      <w:r w:rsidRPr="00B50F12">
        <w:rPr>
          <w:rFonts w:ascii="Arial" w:hAnsi="Arial" w:cs="Arial"/>
          <w:bCs/>
        </w:rPr>
        <w:t xml:space="preserve"> autor-fecha, hemos optado por el sistema autor-fecha</w:t>
      </w:r>
      <w:r w:rsidR="00A303DD">
        <w:rPr>
          <w:rFonts w:ascii="Arial" w:hAnsi="Arial" w:cs="Arial"/>
          <w:bCs/>
        </w:rPr>
        <w:t xml:space="preserve"> para citar los artículos</w:t>
      </w:r>
      <w:r w:rsidRPr="00B50F12">
        <w:rPr>
          <w:rFonts w:ascii="Arial" w:hAnsi="Arial" w:cs="Arial"/>
          <w:bCs/>
        </w:rPr>
        <w:t>.</w:t>
      </w:r>
    </w:p>
    <w:p w:rsidR="00B50F12" w:rsidRPr="00B50F12" w:rsidRDefault="00B50F12" w:rsidP="00B50F12">
      <w:pPr>
        <w:pStyle w:val="Prrafodelista"/>
        <w:spacing w:after="0" w:line="240" w:lineRule="auto"/>
        <w:ind w:right="-1"/>
        <w:jc w:val="both"/>
        <w:rPr>
          <w:rFonts w:ascii="Arial" w:hAnsi="Arial" w:cs="Arial"/>
          <w:bCs/>
        </w:rPr>
      </w:pPr>
    </w:p>
    <w:tbl>
      <w:tblPr>
        <w:tblStyle w:val="Tablaconcuadrcula"/>
        <w:tblW w:w="0" w:type="auto"/>
        <w:tblLook w:val="04A0" w:firstRow="1" w:lastRow="0" w:firstColumn="1" w:lastColumn="0" w:noHBand="0" w:noVBand="1"/>
      </w:tblPr>
      <w:tblGrid>
        <w:gridCol w:w="4649"/>
        <w:gridCol w:w="4555"/>
      </w:tblGrid>
      <w:tr w:rsidR="00B50F12" w:rsidRPr="00B50F12" w:rsidTr="00557B1A">
        <w:trPr>
          <w:trHeight w:val="522"/>
        </w:trPr>
        <w:tc>
          <w:tcPr>
            <w:tcW w:w="4819" w:type="dxa"/>
            <w:shd w:val="clear" w:color="auto" w:fill="D0CECE" w:themeFill="background2" w:themeFillShade="E6"/>
            <w:vAlign w:val="center"/>
          </w:tcPr>
          <w:p w:rsidR="00425ABC" w:rsidRPr="00B50F12" w:rsidRDefault="00425ABC" w:rsidP="00B50F12">
            <w:pPr>
              <w:ind w:right="-1"/>
              <w:jc w:val="center"/>
              <w:rPr>
                <w:rFonts w:ascii="Arial" w:hAnsi="Arial" w:cs="Arial"/>
                <w:bCs/>
              </w:rPr>
            </w:pPr>
            <w:r w:rsidRPr="00B50F12">
              <w:rPr>
                <w:rFonts w:ascii="Arial" w:hAnsi="Arial" w:cs="Arial"/>
                <w:b/>
                <w:bCs/>
              </w:rPr>
              <w:t>Notas y bibliografía</w:t>
            </w:r>
          </w:p>
        </w:tc>
        <w:tc>
          <w:tcPr>
            <w:tcW w:w="4819" w:type="dxa"/>
            <w:shd w:val="clear" w:color="auto" w:fill="D0CECE" w:themeFill="background2" w:themeFillShade="E6"/>
            <w:vAlign w:val="center"/>
          </w:tcPr>
          <w:p w:rsidR="00425ABC" w:rsidRPr="00B50F12" w:rsidRDefault="00425ABC" w:rsidP="00B50F12">
            <w:pPr>
              <w:ind w:right="-1"/>
              <w:jc w:val="center"/>
              <w:rPr>
                <w:rFonts w:ascii="Arial" w:hAnsi="Arial" w:cs="Arial"/>
                <w:bCs/>
              </w:rPr>
            </w:pPr>
            <w:r w:rsidRPr="00B50F12">
              <w:rPr>
                <w:rFonts w:ascii="Arial" w:hAnsi="Arial" w:cs="Arial"/>
                <w:b/>
                <w:bCs/>
              </w:rPr>
              <w:t>Autor-fecha</w:t>
            </w:r>
          </w:p>
        </w:tc>
      </w:tr>
      <w:tr w:rsidR="00B50F12" w:rsidRPr="00B50F12" w:rsidTr="00A303DD">
        <w:tc>
          <w:tcPr>
            <w:tcW w:w="4819" w:type="dxa"/>
            <w:shd w:val="clear" w:color="auto" w:fill="auto"/>
          </w:tcPr>
          <w:p w:rsidR="00425ABC" w:rsidRDefault="00425ABC" w:rsidP="00B50F12">
            <w:pPr>
              <w:ind w:right="-1"/>
              <w:jc w:val="both"/>
              <w:rPr>
                <w:rFonts w:ascii="Arial" w:hAnsi="Arial" w:cs="Arial"/>
              </w:rPr>
            </w:pPr>
            <w:r w:rsidRPr="00A303DD">
              <w:rPr>
                <w:rFonts w:ascii="Arial" w:hAnsi="Arial" w:cs="Arial"/>
              </w:rPr>
              <w:t xml:space="preserve">Son los comunes “pies de página” y una bibliografía al final.  </w:t>
            </w:r>
          </w:p>
          <w:p w:rsidR="00A303DD" w:rsidRDefault="00A303DD" w:rsidP="00B50F12">
            <w:pPr>
              <w:ind w:right="-1"/>
              <w:jc w:val="both"/>
              <w:rPr>
                <w:rFonts w:ascii="Arial" w:hAnsi="Arial" w:cs="Arial"/>
              </w:rPr>
            </w:pPr>
          </w:p>
          <w:p w:rsidR="00C41C34" w:rsidRPr="00A303DD" w:rsidRDefault="00A303DD" w:rsidP="00A303DD">
            <w:pPr>
              <w:ind w:right="-1"/>
              <w:jc w:val="both"/>
              <w:rPr>
                <w:rFonts w:ascii="Arial" w:hAnsi="Arial" w:cs="Arial"/>
              </w:rPr>
            </w:pPr>
            <w:r w:rsidRPr="00A303DD">
              <w:rPr>
                <w:rFonts w:ascii="Arial" w:hAnsi="Arial" w:cs="Arial"/>
              </w:rPr>
              <w:t>“Ante la posibilidad de emitir obligaciones sin plazo de vencimiento, surge a veces la duda de la modalidad que debe tener, por lo que se precisa que en ese caso tienen la calidad de bono.”</w:t>
            </w:r>
            <w:r w:rsidR="00C41C34" w:rsidRPr="00A303DD">
              <w:rPr>
                <w:rFonts w:ascii="Arial" w:hAnsi="Arial" w:cs="Arial"/>
                <w:vertAlign w:val="superscript"/>
              </w:rPr>
              <w:t>1</w:t>
            </w:r>
            <w:r w:rsidR="00C41C34" w:rsidRPr="00A303DD">
              <w:rPr>
                <w:rFonts w:ascii="Arial" w:hAnsi="Arial" w:cs="Arial"/>
              </w:rPr>
              <w:t>.</w:t>
            </w:r>
          </w:p>
          <w:p w:rsidR="00C41C34" w:rsidRPr="00A303DD" w:rsidRDefault="00C41C34" w:rsidP="00A303DD">
            <w:pPr>
              <w:jc w:val="both"/>
              <w:rPr>
                <w:rFonts w:ascii="Arial" w:hAnsi="Arial" w:cs="Arial"/>
              </w:rPr>
            </w:pPr>
          </w:p>
          <w:p w:rsidR="00C41C34" w:rsidRPr="00A303DD" w:rsidRDefault="00C41C34" w:rsidP="00A303DD">
            <w:pPr>
              <w:jc w:val="both"/>
              <w:rPr>
                <w:rFonts w:ascii="Arial" w:hAnsi="Arial" w:cs="Arial"/>
              </w:rPr>
            </w:pPr>
          </w:p>
          <w:p w:rsidR="00C41C34" w:rsidRPr="00A303DD" w:rsidRDefault="00C41C34" w:rsidP="00A303DD">
            <w:pPr>
              <w:jc w:val="both"/>
              <w:rPr>
                <w:rFonts w:ascii="Arial" w:hAnsi="Arial" w:cs="Arial"/>
              </w:rPr>
            </w:pPr>
            <w:r w:rsidRPr="00A303DD">
              <w:rPr>
                <w:rFonts w:ascii="Arial" w:hAnsi="Arial" w:cs="Arial"/>
              </w:rPr>
              <w:t>_______________________</w:t>
            </w:r>
          </w:p>
          <w:p w:rsidR="00425ABC" w:rsidRPr="00A303DD" w:rsidRDefault="00C41C34" w:rsidP="00A303DD">
            <w:pPr>
              <w:jc w:val="both"/>
              <w:rPr>
                <w:rFonts w:ascii="Arial" w:hAnsi="Arial" w:cs="Arial"/>
              </w:rPr>
            </w:pPr>
            <w:r w:rsidRPr="00A303DD">
              <w:rPr>
                <w:rFonts w:ascii="Arial" w:hAnsi="Arial" w:cs="Arial"/>
                <w:vertAlign w:val="superscript"/>
              </w:rPr>
              <w:t xml:space="preserve">1 </w:t>
            </w:r>
            <w:r w:rsidRPr="00A303DD">
              <w:rPr>
                <w:rFonts w:ascii="Arial" w:hAnsi="Arial" w:cs="Arial"/>
              </w:rPr>
              <w:t xml:space="preserve">Beaumont Callirgos, Ricardo y Rolando Castellares Aguilar, </w:t>
            </w:r>
            <w:r w:rsidRPr="00A303DD">
              <w:rPr>
                <w:rFonts w:ascii="Arial" w:hAnsi="Arial" w:cs="Arial"/>
                <w:i/>
                <w:iCs/>
              </w:rPr>
              <w:t xml:space="preserve">Comentarios a la nueva Ley de Títulos Valores </w:t>
            </w:r>
            <w:r w:rsidRPr="00A303DD">
              <w:rPr>
                <w:rFonts w:ascii="Arial" w:hAnsi="Arial" w:cs="Arial"/>
              </w:rPr>
              <w:t>(Lima: Gaceta Jurídica, 2000), 704.</w:t>
            </w:r>
          </w:p>
          <w:p w:rsidR="00967CD6" w:rsidRPr="00A303DD" w:rsidRDefault="00967CD6" w:rsidP="00A303DD">
            <w:pPr>
              <w:jc w:val="both"/>
              <w:rPr>
                <w:rFonts w:ascii="Arial" w:hAnsi="Arial" w:cs="Arial"/>
                <w:bCs/>
              </w:rPr>
            </w:pPr>
          </w:p>
          <w:p w:rsidR="00967CD6" w:rsidRPr="00A303DD" w:rsidRDefault="00967CD6" w:rsidP="00A303DD">
            <w:pPr>
              <w:jc w:val="both"/>
              <w:rPr>
                <w:rFonts w:ascii="Arial" w:hAnsi="Arial" w:cs="Arial"/>
                <w:bCs/>
              </w:rPr>
            </w:pPr>
          </w:p>
          <w:p w:rsidR="00967CD6" w:rsidRPr="00A303DD" w:rsidRDefault="00967CD6" w:rsidP="00A303DD">
            <w:pPr>
              <w:jc w:val="both"/>
              <w:rPr>
                <w:rFonts w:ascii="Arial" w:hAnsi="Arial" w:cs="Arial"/>
                <w:b/>
                <w:bCs/>
              </w:rPr>
            </w:pPr>
            <w:r w:rsidRPr="00A303DD">
              <w:rPr>
                <w:rFonts w:ascii="Arial" w:hAnsi="Arial" w:cs="Arial"/>
                <w:b/>
                <w:bCs/>
              </w:rPr>
              <w:t>Bibliografía</w:t>
            </w:r>
          </w:p>
          <w:p w:rsidR="00967CD6" w:rsidRPr="00A303DD" w:rsidRDefault="00967CD6" w:rsidP="00A303DD">
            <w:pPr>
              <w:ind w:left="567" w:hanging="567"/>
              <w:jc w:val="both"/>
              <w:rPr>
                <w:rFonts w:ascii="Arial" w:hAnsi="Arial" w:cs="Arial"/>
              </w:rPr>
            </w:pPr>
          </w:p>
          <w:p w:rsidR="00967CD6" w:rsidRPr="00A303DD" w:rsidRDefault="00967CD6" w:rsidP="00A303DD">
            <w:pPr>
              <w:ind w:left="567" w:hanging="567"/>
              <w:jc w:val="both"/>
              <w:rPr>
                <w:rFonts w:ascii="Arial" w:hAnsi="Arial" w:cs="Arial"/>
              </w:rPr>
            </w:pPr>
            <w:r w:rsidRPr="00A303DD">
              <w:rPr>
                <w:rFonts w:ascii="Arial" w:hAnsi="Arial" w:cs="Arial"/>
              </w:rPr>
              <w:t xml:space="preserve">Beaumont Callirgos, Ricardo y Rolando Castellares Aguilar. </w:t>
            </w:r>
            <w:r w:rsidRPr="00A303DD">
              <w:rPr>
                <w:rFonts w:ascii="Arial" w:hAnsi="Arial" w:cs="Arial"/>
                <w:i/>
                <w:iCs/>
              </w:rPr>
              <w:t>Comentarios a la nueva Ley de Títulos Valores.</w:t>
            </w:r>
            <w:r w:rsidRPr="00A303DD">
              <w:rPr>
                <w:rFonts w:ascii="Arial" w:hAnsi="Arial" w:cs="Arial"/>
              </w:rPr>
              <w:t xml:space="preserve"> Lima: Gaceta Jurídica, 2000.</w:t>
            </w:r>
          </w:p>
        </w:tc>
        <w:tc>
          <w:tcPr>
            <w:tcW w:w="4819" w:type="dxa"/>
            <w:shd w:val="clear" w:color="auto" w:fill="auto"/>
          </w:tcPr>
          <w:p w:rsidR="00D12FA6" w:rsidRDefault="00425ABC" w:rsidP="00B50F12">
            <w:pPr>
              <w:pStyle w:val="Sinespaciado"/>
              <w:ind w:right="-1"/>
              <w:jc w:val="both"/>
              <w:rPr>
                <w:rFonts w:ascii="Arial" w:hAnsi="Arial" w:cs="Arial"/>
                <w:bCs/>
              </w:rPr>
            </w:pPr>
            <w:r w:rsidRPr="00A303DD">
              <w:rPr>
                <w:rFonts w:ascii="Arial" w:hAnsi="Arial" w:cs="Arial"/>
                <w:bCs/>
              </w:rPr>
              <w:t>No hay pies de página</w:t>
            </w:r>
            <w:r w:rsidR="004B5EA8">
              <w:rPr>
                <w:rFonts w:ascii="Arial" w:hAnsi="Arial" w:cs="Arial"/>
                <w:bCs/>
              </w:rPr>
              <w:t xml:space="preserve"> para hacer citas</w:t>
            </w:r>
            <w:r w:rsidRPr="00A303DD">
              <w:rPr>
                <w:rFonts w:ascii="Arial" w:hAnsi="Arial" w:cs="Arial"/>
                <w:bCs/>
              </w:rPr>
              <w:t>. La mención del autor es en el texto o contenido</w:t>
            </w:r>
            <w:r w:rsidR="00D12FA6" w:rsidRPr="00A303DD">
              <w:rPr>
                <w:rFonts w:ascii="Arial" w:hAnsi="Arial" w:cs="Arial"/>
                <w:bCs/>
              </w:rPr>
              <w:t>.</w:t>
            </w:r>
          </w:p>
          <w:p w:rsidR="00A303DD" w:rsidRDefault="00A303DD" w:rsidP="00B50F12">
            <w:pPr>
              <w:pStyle w:val="Sinespaciado"/>
              <w:ind w:right="-1"/>
              <w:jc w:val="both"/>
              <w:rPr>
                <w:rFonts w:ascii="Arial" w:hAnsi="Arial" w:cs="Arial"/>
                <w:bCs/>
              </w:rPr>
            </w:pPr>
          </w:p>
          <w:p w:rsidR="00C41C34" w:rsidRPr="00A303DD" w:rsidRDefault="00A303DD" w:rsidP="00A303DD">
            <w:pPr>
              <w:pStyle w:val="Sinespaciado"/>
              <w:ind w:right="-1"/>
              <w:jc w:val="both"/>
              <w:rPr>
                <w:rFonts w:ascii="Arial" w:hAnsi="Arial" w:cs="Arial"/>
              </w:rPr>
            </w:pPr>
            <w:r w:rsidRPr="00A303DD">
              <w:rPr>
                <w:rFonts w:ascii="Arial" w:hAnsi="Arial" w:cs="Arial"/>
                <w:bCs/>
              </w:rPr>
              <w:t>“Ante la posibilidad de emitir obligaciones sin plazo de vencimiento, surge a veces la duda de la modalidad que debe tener, por lo que se precisa que en ese caso tienen la calidad de bono.</w:t>
            </w:r>
            <w:r>
              <w:rPr>
                <w:rFonts w:ascii="Arial" w:hAnsi="Arial" w:cs="Arial"/>
                <w:bCs/>
              </w:rPr>
              <w:t>”</w:t>
            </w:r>
            <w:r w:rsidR="00C41C34" w:rsidRPr="00A303DD">
              <w:rPr>
                <w:rFonts w:ascii="Arial" w:hAnsi="Arial" w:cs="Arial"/>
              </w:rPr>
              <w:t xml:space="preserve"> (Beaumont y Castellares, 704).</w:t>
            </w:r>
          </w:p>
          <w:p w:rsidR="00C41C34" w:rsidRPr="00A303DD" w:rsidRDefault="00C41C34" w:rsidP="00A303DD">
            <w:pPr>
              <w:jc w:val="both"/>
              <w:rPr>
                <w:rFonts w:ascii="Arial" w:hAnsi="Arial" w:cs="Arial"/>
              </w:rPr>
            </w:pPr>
          </w:p>
          <w:p w:rsidR="00C41C34" w:rsidRDefault="00C41C34" w:rsidP="00A303DD">
            <w:pPr>
              <w:jc w:val="both"/>
              <w:rPr>
                <w:rFonts w:ascii="Arial" w:hAnsi="Arial" w:cs="Arial"/>
              </w:rPr>
            </w:pPr>
          </w:p>
          <w:p w:rsidR="00A303DD" w:rsidRPr="00A303DD" w:rsidRDefault="00A303DD" w:rsidP="00A303DD">
            <w:pPr>
              <w:jc w:val="both"/>
              <w:rPr>
                <w:rFonts w:ascii="Arial" w:hAnsi="Arial" w:cs="Arial"/>
              </w:rPr>
            </w:pPr>
          </w:p>
          <w:p w:rsidR="00C41C34" w:rsidRPr="00A303DD" w:rsidRDefault="00C41C34" w:rsidP="00A303DD">
            <w:pPr>
              <w:jc w:val="both"/>
              <w:rPr>
                <w:rFonts w:ascii="Arial" w:hAnsi="Arial" w:cs="Arial"/>
                <w:b/>
                <w:bCs/>
              </w:rPr>
            </w:pPr>
            <w:r w:rsidRPr="00A303DD">
              <w:rPr>
                <w:rFonts w:ascii="Arial" w:hAnsi="Arial" w:cs="Arial"/>
                <w:b/>
                <w:bCs/>
              </w:rPr>
              <w:t>Referencias</w:t>
            </w:r>
            <w:r w:rsidRPr="00A303DD">
              <w:rPr>
                <w:rFonts w:ascii="Arial" w:hAnsi="Arial" w:cs="Arial"/>
                <w:b/>
                <w:bCs/>
              </w:rPr>
              <w:br/>
            </w:r>
          </w:p>
          <w:p w:rsidR="00C41C34" w:rsidRPr="00A303DD" w:rsidRDefault="00C41C34" w:rsidP="00A303DD">
            <w:pPr>
              <w:ind w:left="567" w:hanging="567"/>
              <w:jc w:val="both"/>
              <w:rPr>
                <w:rFonts w:ascii="Arial" w:hAnsi="Arial" w:cs="Arial"/>
                <w:b/>
                <w:bCs/>
              </w:rPr>
            </w:pPr>
            <w:r w:rsidRPr="00A303DD">
              <w:rPr>
                <w:rFonts w:ascii="Arial" w:hAnsi="Arial" w:cs="Arial"/>
              </w:rPr>
              <w:t xml:space="preserve">Beaumont Callirgos, Ricardo y Rolando Castellares Aguilar. 2000. </w:t>
            </w:r>
            <w:r w:rsidRPr="00A303DD">
              <w:rPr>
                <w:rFonts w:ascii="Arial" w:hAnsi="Arial" w:cs="Arial"/>
                <w:i/>
                <w:iCs/>
              </w:rPr>
              <w:t>Comentarios a la nueva Ley de Títulos Valores.</w:t>
            </w:r>
            <w:r w:rsidRPr="00A303DD">
              <w:rPr>
                <w:rFonts w:ascii="Arial" w:hAnsi="Arial" w:cs="Arial"/>
              </w:rPr>
              <w:t xml:space="preserve"> Lima: Gaceta Jurídica.</w:t>
            </w:r>
          </w:p>
          <w:p w:rsidR="00425ABC" w:rsidRPr="00A303DD" w:rsidRDefault="00425ABC" w:rsidP="00B50F12">
            <w:pPr>
              <w:pStyle w:val="titulo3-sin"/>
              <w:spacing w:before="0" w:beforeAutospacing="0" w:after="0" w:afterAutospacing="0"/>
              <w:ind w:left="708" w:right="-1"/>
              <w:jc w:val="both"/>
              <w:rPr>
                <w:rFonts w:ascii="Arial" w:hAnsi="Arial" w:cs="Arial"/>
                <w:bCs/>
                <w:sz w:val="22"/>
                <w:szCs w:val="22"/>
              </w:rPr>
            </w:pPr>
          </w:p>
        </w:tc>
      </w:tr>
      <w:bookmarkEnd w:id="0"/>
    </w:tbl>
    <w:p w:rsidR="004A7AA3" w:rsidRPr="00B50F12" w:rsidRDefault="004A7AA3" w:rsidP="00B50F12">
      <w:pPr>
        <w:spacing w:after="0" w:line="240" w:lineRule="auto"/>
        <w:rPr>
          <w:rFonts w:ascii="Arial" w:hAnsi="Arial" w:cs="Arial"/>
        </w:rPr>
      </w:pPr>
    </w:p>
    <w:p w:rsidR="00B50F12" w:rsidRPr="004B5EA8" w:rsidRDefault="00557B1A" w:rsidP="00A303DD">
      <w:pPr>
        <w:pStyle w:val="Prrafodelista"/>
        <w:numPr>
          <w:ilvl w:val="0"/>
          <w:numId w:val="1"/>
        </w:numPr>
        <w:spacing w:after="120" w:line="240" w:lineRule="auto"/>
        <w:contextualSpacing w:val="0"/>
        <w:jc w:val="both"/>
        <w:rPr>
          <w:rFonts w:ascii="Arial" w:hAnsi="Arial" w:cs="Arial"/>
        </w:rPr>
      </w:pPr>
      <w:r w:rsidRPr="004B5EA8">
        <w:rPr>
          <w:rFonts w:ascii="Arial" w:hAnsi="Arial" w:cs="Arial"/>
        </w:rPr>
        <w:t xml:space="preserve">En el sistema </w:t>
      </w:r>
      <w:r w:rsidR="00B50F12" w:rsidRPr="004B5EA8">
        <w:rPr>
          <w:rFonts w:ascii="Arial" w:hAnsi="Arial" w:cs="Arial"/>
        </w:rPr>
        <w:t>a</w:t>
      </w:r>
      <w:r w:rsidRPr="004B5EA8">
        <w:rPr>
          <w:rFonts w:ascii="Arial" w:hAnsi="Arial" w:cs="Arial"/>
        </w:rPr>
        <w:t xml:space="preserve">utor-fecha </w:t>
      </w:r>
      <w:r w:rsidR="00B50F12" w:rsidRPr="004B5EA8">
        <w:rPr>
          <w:rFonts w:ascii="Arial" w:hAnsi="Arial" w:cs="Arial"/>
        </w:rPr>
        <w:t>si bien no se usan los pies de página para el citado, sí puede usarse para notas del autor</w:t>
      </w:r>
      <w:r w:rsidR="00A303DD" w:rsidRPr="004B5EA8">
        <w:rPr>
          <w:rFonts w:ascii="Arial" w:hAnsi="Arial" w:cs="Arial"/>
        </w:rPr>
        <w:t xml:space="preserve"> para proporcionar información adicional, las cuales pueden ir al pie de página o al final del </w:t>
      </w:r>
      <w:r w:rsidR="002D5515" w:rsidRPr="004B5EA8">
        <w:rPr>
          <w:rFonts w:ascii="Arial" w:hAnsi="Arial" w:cs="Arial"/>
        </w:rPr>
        <w:t>artículo</w:t>
      </w:r>
      <w:r w:rsidR="00A303DD" w:rsidRPr="004B5EA8">
        <w:rPr>
          <w:rFonts w:ascii="Arial" w:hAnsi="Arial" w:cs="Arial"/>
        </w:rPr>
        <w:t xml:space="preserve">. </w:t>
      </w:r>
      <w:r w:rsidR="00A303DD" w:rsidRPr="004B5EA8">
        <w:rPr>
          <w:rFonts w:ascii="Arial" w:hAnsi="Arial" w:cs="Arial"/>
          <w:b/>
          <w:bCs/>
        </w:rPr>
        <w:t xml:space="preserve">En el artículo a publicar en el Boletín Sociedades, se </w:t>
      </w:r>
      <w:r w:rsidR="004B5EA8">
        <w:rPr>
          <w:rFonts w:ascii="Arial" w:hAnsi="Arial" w:cs="Arial"/>
          <w:b/>
          <w:bCs/>
        </w:rPr>
        <w:t>deberán ubicar</w:t>
      </w:r>
      <w:r w:rsidR="00A303DD" w:rsidRPr="004B5EA8">
        <w:rPr>
          <w:rFonts w:ascii="Arial" w:hAnsi="Arial" w:cs="Arial"/>
          <w:b/>
          <w:bCs/>
        </w:rPr>
        <w:t xml:space="preserve"> al final </w:t>
      </w:r>
      <w:r w:rsidR="002D5515" w:rsidRPr="004B5EA8">
        <w:rPr>
          <w:rFonts w:ascii="Arial" w:hAnsi="Arial" w:cs="Arial"/>
          <w:b/>
          <w:bCs/>
        </w:rPr>
        <w:t>de éste</w:t>
      </w:r>
      <w:r w:rsidR="00F07918" w:rsidRPr="004B5EA8">
        <w:rPr>
          <w:rFonts w:ascii="Arial" w:hAnsi="Arial" w:cs="Arial"/>
          <w:b/>
          <w:bCs/>
        </w:rPr>
        <w:t xml:space="preserve"> en la sección de notas</w:t>
      </w:r>
      <w:r w:rsidR="00A303DD" w:rsidRPr="004B5EA8">
        <w:rPr>
          <w:rFonts w:ascii="Arial" w:hAnsi="Arial" w:cs="Arial"/>
          <w:b/>
          <w:bCs/>
        </w:rPr>
        <w:t>.</w:t>
      </w:r>
    </w:p>
    <w:p w:rsidR="00C41C34" w:rsidRDefault="00B50F12" w:rsidP="00A303DD">
      <w:pPr>
        <w:pStyle w:val="Prrafodelista"/>
        <w:numPr>
          <w:ilvl w:val="0"/>
          <w:numId w:val="1"/>
        </w:numPr>
        <w:spacing w:after="120" w:line="240" w:lineRule="auto"/>
        <w:contextualSpacing w:val="0"/>
        <w:jc w:val="both"/>
        <w:rPr>
          <w:rFonts w:ascii="Arial" w:hAnsi="Arial" w:cs="Arial"/>
        </w:rPr>
      </w:pPr>
      <w:r w:rsidRPr="00B50F12">
        <w:rPr>
          <w:rFonts w:ascii="Arial" w:hAnsi="Arial" w:cs="Arial"/>
        </w:rPr>
        <w:t xml:space="preserve">Las referencias en el sistema autor-fecha se ordenan </w:t>
      </w:r>
      <w:r w:rsidR="00557B1A" w:rsidRPr="00B50F12">
        <w:rPr>
          <w:rFonts w:ascii="Arial" w:hAnsi="Arial" w:cs="Arial"/>
        </w:rPr>
        <w:t xml:space="preserve">alfabéticamente </w:t>
      </w:r>
      <w:r w:rsidRPr="00B50F12">
        <w:rPr>
          <w:rFonts w:ascii="Arial" w:hAnsi="Arial" w:cs="Arial"/>
        </w:rPr>
        <w:t>al final del texto.</w:t>
      </w:r>
      <w:r w:rsidR="00557B1A" w:rsidRPr="00B50F12">
        <w:rPr>
          <w:rFonts w:ascii="Arial" w:hAnsi="Arial" w:cs="Arial"/>
        </w:rPr>
        <w:t xml:space="preserve"> </w:t>
      </w:r>
    </w:p>
    <w:p w:rsidR="00B50F12" w:rsidRDefault="00B50F12" w:rsidP="00A303DD">
      <w:pPr>
        <w:pStyle w:val="Prrafodelista"/>
        <w:spacing w:after="120" w:line="240" w:lineRule="auto"/>
        <w:contextualSpacing w:val="0"/>
        <w:jc w:val="both"/>
        <w:rPr>
          <w:rFonts w:ascii="Arial" w:hAnsi="Arial" w:cs="Arial"/>
        </w:rPr>
      </w:pPr>
    </w:p>
    <w:p w:rsidR="00B50F12" w:rsidRDefault="00B50F12" w:rsidP="00B50F12">
      <w:pPr>
        <w:spacing w:after="0" w:line="240" w:lineRule="auto"/>
        <w:outlineLvl w:val="1"/>
        <w:rPr>
          <w:rFonts w:ascii="Arial" w:eastAsia="Times New Roman" w:hAnsi="Arial" w:cs="Arial"/>
          <w:b/>
          <w:lang w:eastAsia="es-PE"/>
        </w:rPr>
      </w:pPr>
      <w:r w:rsidRPr="00B50F12">
        <w:rPr>
          <w:rFonts w:ascii="Arial" w:eastAsia="Times New Roman" w:hAnsi="Arial" w:cs="Arial"/>
          <w:b/>
          <w:lang w:eastAsia="es-PE"/>
        </w:rPr>
        <w:t>S</w:t>
      </w:r>
      <w:r w:rsidR="003E0DE5" w:rsidRPr="00B50F12">
        <w:rPr>
          <w:rFonts w:ascii="Arial" w:eastAsia="Times New Roman" w:hAnsi="Arial" w:cs="Arial"/>
          <w:b/>
          <w:lang w:eastAsia="es-PE"/>
        </w:rPr>
        <w:t xml:space="preserve">istema </w:t>
      </w:r>
      <w:r w:rsidR="0041678A" w:rsidRPr="00B50F12">
        <w:rPr>
          <w:rFonts w:ascii="Arial" w:eastAsia="Times New Roman" w:hAnsi="Arial" w:cs="Arial"/>
          <w:b/>
          <w:lang w:eastAsia="es-PE"/>
        </w:rPr>
        <w:t>Autor-fecha</w:t>
      </w:r>
    </w:p>
    <w:p w:rsidR="0041678A" w:rsidRDefault="0041678A" w:rsidP="00B50F12">
      <w:pPr>
        <w:spacing w:after="0" w:line="240" w:lineRule="auto"/>
        <w:outlineLvl w:val="1"/>
        <w:rPr>
          <w:rFonts w:ascii="Arial" w:eastAsia="Times New Roman" w:hAnsi="Arial" w:cs="Arial"/>
          <w:b/>
          <w:lang w:eastAsia="es-PE"/>
        </w:rPr>
      </w:pPr>
      <w:r w:rsidRPr="00B50F12">
        <w:rPr>
          <w:rFonts w:ascii="Arial" w:eastAsia="Times New Roman" w:hAnsi="Arial" w:cs="Arial"/>
          <w:b/>
          <w:lang w:eastAsia="es-PE"/>
        </w:rPr>
        <w:t xml:space="preserve"> </w:t>
      </w:r>
    </w:p>
    <w:p w:rsidR="0041678A" w:rsidRPr="00B50F12" w:rsidRDefault="0041678A" w:rsidP="00B50F12">
      <w:pPr>
        <w:spacing w:after="0" w:line="240" w:lineRule="auto"/>
        <w:outlineLvl w:val="2"/>
        <w:rPr>
          <w:rFonts w:ascii="Arial" w:eastAsia="Times New Roman" w:hAnsi="Arial" w:cs="Arial"/>
          <w:lang w:eastAsia="es-PE"/>
        </w:rPr>
      </w:pPr>
      <w:r w:rsidRPr="00B50F12">
        <w:rPr>
          <w:rFonts w:ascii="Arial" w:eastAsia="Times New Roman" w:hAnsi="Arial" w:cs="Arial"/>
          <w:lang w:eastAsia="es-PE"/>
        </w:rPr>
        <w:t xml:space="preserve">1. </w:t>
      </w:r>
      <w:r w:rsidR="00AF02C6" w:rsidRPr="00B50F12">
        <w:rPr>
          <w:rFonts w:ascii="Arial" w:eastAsia="Times New Roman" w:hAnsi="Arial" w:cs="Arial"/>
          <w:u w:val="single"/>
          <w:lang w:eastAsia="es-PE"/>
        </w:rPr>
        <w:t>LIBRO</w:t>
      </w:r>
    </w:p>
    <w:p w:rsidR="00FB5E02" w:rsidRPr="00B50F12" w:rsidRDefault="00FB5E02" w:rsidP="00B50F12">
      <w:pPr>
        <w:spacing w:after="0" w:line="240" w:lineRule="auto"/>
        <w:ind w:left="390"/>
        <w:jc w:val="both"/>
        <w:rPr>
          <w:rFonts w:ascii="Arial" w:eastAsia="Times New Roman" w:hAnsi="Arial" w:cs="Arial"/>
          <w:b/>
          <w:bCs/>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Un autor</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Duch, Lluís. 1998. </w:t>
      </w:r>
      <w:r w:rsidRPr="00B50F12">
        <w:rPr>
          <w:rFonts w:ascii="Arial" w:eastAsia="Times New Roman" w:hAnsi="Arial" w:cs="Arial"/>
          <w:i/>
          <w:iCs/>
          <w:lang w:eastAsia="es-PE"/>
        </w:rPr>
        <w:t>Mito, interpretación y cultura.</w:t>
      </w:r>
      <w:r w:rsidRPr="00B50F12">
        <w:rPr>
          <w:rFonts w:ascii="Arial" w:eastAsia="Times New Roman" w:hAnsi="Arial" w:cs="Arial"/>
          <w:lang w:eastAsia="es-PE"/>
        </w:rPr>
        <w:t> Barcelona: Herder</w:t>
      </w:r>
      <w:r w:rsidRPr="00B50F12">
        <w:rPr>
          <w:rFonts w:ascii="Arial" w:eastAsia="Times New Roman" w:hAnsi="Arial" w:cs="Arial"/>
          <w:i/>
          <w:iCs/>
          <w:lang w:eastAsia="es-PE"/>
        </w:rPr>
        <w:t>.</w:t>
      </w:r>
    </w:p>
    <w:p w:rsidR="0041678A"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lastRenderedPageBreak/>
        <w:t>Segura, Santiago. 2012. </w:t>
      </w:r>
      <w:r w:rsidRPr="00B50F12">
        <w:rPr>
          <w:rFonts w:ascii="Arial" w:eastAsia="Times New Roman" w:hAnsi="Arial" w:cs="Arial"/>
          <w:i/>
          <w:iCs/>
          <w:lang w:eastAsia="es-PE"/>
        </w:rPr>
        <w:t>Gramática latina</w:t>
      </w:r>
      <w:r w:rsidRPr="00B50F12">
        <w:rPr>
          <w:rFonts w:ascii="Arial" w:eastAsia="Times New Roman" w:hAnsi="Arial" w:cs="Arial"/>
          <w:lang w:eastAsia="es-PE"/>
        </w:rPr>
        <w:t>. Bilbao: Universidad de Deusto.</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w:t>
      </w:r>
      <w:proofErr w:type="spellStart"/>
      <w:r w:rsidRPr="00B50F12">
        <w:rPr>
          <w:rFonts w:ascii="Arial" w:eastAsia="Times New Roman" w:hAnsi="Arial" w:cs="Arial"/>
          <w:lang w:eastAsia="es-PE"/>
        </w:rPr>
        <w:t>Duch</w:t>
      </w:r>
      <w:proofErr w:type="spellEnd"/>
      <w:r w:rsidRPr="00B50F12">
        <w:rPr>
          <w:rFonts w:ascii="Arial" w:eastAsia="Times New Roman" w:hAnsi="Arial" w:cs="Arial"/>
          <w:lang w:eastAsia="es-PE"/>
        </w:rPr>
        <w:t xml:space="preserve"> 1998, 99-100)</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(Segura 2012, 74-76)</w:t>
      </w:r>
    </w:p>
    <w:p w:rsidR="00B50F12" w:rsidRDefault="00B50F12"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Dos autores</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 xml:space="preserve">León, </w:t>
      </w:r>
      <w:proofErr w:type="spellStart"/>
      <w:r w:rsidRPr="00B50F12">
        <w:rPr>
          <w:rFonts w:ascii="Arial" w:eastAsia="Times New Roman" w:hAnsi="Arial" w:cs="Arial"/>
          <w:lang w:eastAsia="es-PE"/>
        </w:rPr>
        <w:t>Orfelio</w:t>
      </w:r>
      <w:proofErr w:type="spellEnd"/>
      <w:r w:rsidRPr="00B50F12">
        <w:rPr>
          <w:rFonts w:ascii="Arial" w:eastAsia="Times New Roman" w:hAnsi="Arial" w:cs="Arial"/>
          <w:lang w:eastAsia="es-PE"/>
        </w:rPr>
        <w:t xml:space="preserve"> G. e Ignacio Montero. 1993. </w:t>
      </w:r>
      <w:r w:rsidRPr="00B50F12">
        <w:rPr>
          <w:rFonts w:ascii="Arial" w:eastAsia="Times New Roman" w:hAnsi="Arial" w:cs="Arial"/>
          <w:i/>
          <w:iCs/>
          <w:lang w:eastAsia="es-PE"/>
        </w:rPr>
        <w:t>Diseño de investigaciones: Introducción a la lógica de la investigación en psicología y educación.</w:t>
      </w:r>
      <w:r w:rsidRPr="00B50F12">
        <w:rPr>
          <w:rFonts w:ascii="Arial" w:eastAsia="Times New Roman" w:hAnsi="Arial" w:cs="Arial"/>
          <w:lang w:eastAsia="es-PE"/>
        </w:rPr>
        <w:t> Madrid: McGraw-Hill/Interamericana de España.</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(León y Montero 1993, 25)</w:t>
      </w:r>
    </w:p>
    <w:p w:rsidR="002F498B" w:rsidRPr="00B50F12" w:rsidRDefault="002F498B"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Tres autores</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Borrego Nieto, Julio, José J. Gómez Asencio y Emilio Prieto de los Mozos. 1986. </w:t>
      </w:r>
      <w:r w:rsidRPr="00B50F12">
        <w:rPr>
          <w:rFonts w:ascii="Arial" w:eastAsia="Times New Roman" w:hAnsi="Arial" w:cs="Arial"/>
          <w:i/>
          <w:iCs/>
          <w:lang w:eastAsia="es-PE"/>
        </w:rPr>
        <w:t>El subjuntivo: valores y usos. </w:t>
      </w:r>
      <w:r w:rsidRPr="00B50F12">
        <w:rPr>
          <w:rFonts w:ascii="Arial" w:eastAsia="Times New Roman" w:hAnsi="Arial" w:cs="Arial"/>
          <w:lang w:eastAsia="es-PE"/>
        </w:rPr>
        <w:t>Madrid: SGEL.</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(Borrego Nieto, Gómez Asencio y Prieto de los Mozos 1986)</w:t>
      </w:r>
    </w:p>
    <w:p w:rsidR="000A3362" w:rsidRPr="00B50F12" w:rsidRDefault="000A3362"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Cuatro o más autores</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En la entrada de la lista de referencias se incluye a todos ellos. El orden y la puntuación son los mismos que en el caso de los libros con dos o tres autores. En el texto se da solo el apellido del autor que aparece en primer lugar, seguido de </w:t>
      </w:r>
      <w:r w:rsidRPr="00B50F12">
        <w:rPr>
          <w:rFonts w:ascii="Arial" w:eastAsia="Times New Roman" w:hAnsi="Arial" w:cs="Arial"/>
          <w:i/>
          <w:iCs/>
          <w:lang w:eastAsia="es-PE"/>
        </w:rPr>
        <w:t>et al</w:t>
      </w:r>
      <w:r w:rsidRPr="00B50F12">
        <w:rPr>
          <w:rFonts w:ascii="Arial" w:eastAsia="Times New Roman" w:hAnsi="Arial" w:cs="Arial"/>
          <w:lang w:eastAsia="es-PE"/>
        </w:rPr>
        <w:t>.</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(Ojeda et al. 2009, 128-129)</w:t>
      </w:r>
    </w:p>
    <w:p w:rsidR="00D12FA6" w:rsidRPr="00B50F12" w:rsidRDefault="00D12FA6" w:rsidP="00B50F12">
      <w:pPr>
        <w:spacing w:after="0" w:line="240" w:lineRule="auto"/>
        <w:ind w:left="390"/>
        <w:jc w:val="both"/>
        <w:rPr>
          <w:rFonts w:ascii="Arial" w:eastAsia="Times New Roman" w:hAnsi="Arial" w:cs="Arial"/>
          <w:b/>
          <w:bCs/>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Editor, traductor o compilador en lugar de autor</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Notario Ruiz, Antonio, ed. 2005. </w:t>
      </w:r>
      <w:r w:rsidRPr="00B50F12">
        <w:rPr>
          <w:rFonts w:ascii="Arial" w:eastAsia="Times New Roman" w:hAnsi="Arial" w:cs="Arial"/>
          <w:i/>
          <w:iCs/>
          <w:lang w:eastAsia="es-PE"/>
        </w:rPr>
        <w:t>Contrapuntos estéticos</w:t>
      </w:r>
      <w:r w:rsidRPr="00B50F12">
        <w:rPr>
          <w:rFonts w:ascii="Arial" w:eastAsia="Times New Roman" w:hAnsi="Arial" w:cs="Arial"/>
          <w:lang w:eastAsia="es-PE"/>
        </w:rPr>
        <w:t>. Salamanca: Ediciones Universidad de Salamanca.</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(Notario Ruiz 2005, 24)</w:t>
      </w:r>
    </w:p>
    <w:p w:rsidR="00D12FA6" w:rsidRPr="00B50F12" w:rsidRDefault="00D12FA6" w:rsidP="00B50F12">
      <w:pPr>
        <w:spacing w:after="0" w:line="240" w:lineRule="auto"/>
        <w:ind w:left="390"/>
        <w:jc w:val="both"/>
        <w:rPr>
          <w:rFonts w:ascii="Arial" w:eastAsia="Times New Roman" w:hAnsi="Arial" w:cs="Arial"/>
          <w:b/>
          <w:bCs/>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Editor, traductor o compilador además de autor</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Fernández Ramírez, Salvador. 1985. </w:t>
      </w:r>
      <w:r w:rsidRPr="00B50F12">
        <w:rPr>
          <w:rFonts w:ascii="Arial" w:eastAsia="Times New Roman" w:hAnsi="Arial" w:cs="Arial"/>
          <w:i/>
          <w:iCs/>
          <w:lang w:eastAsia="es-PE"/>
        </w:rPr>
        <w:t>La enseñanza de la gramática y la literatura.</w:t>
      </w:r>
      <w:r w:rsidRPr="00B50F12">
        <w:rPr>
          <w:rFonts w:ascii="Arial" w:eastAsia="Times New Roman" w:hAnsi="Arial" w:cs="Arial"/>
          <w:lang w:eastAsia="es-PE"/>
        </w:rPr>
        <w:t> Editado por José Polo. Madrid: Arco/Libros.</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(Fernández Ramírez 1985, 112-23)</w:t>
      </w:r>
    </w:p>
    <w:p w:rsidR="00B50F12" w:rsidRPr="00B50F12" w:rsidRDefault="00B50F12"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Capítulo u otra parte de un libro</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Gómez Mendoza, Josefina. 2009. «Ecología urbana y paisaje de la ciudad». En </w:t>
      </w:r>
      <w:r w:rsidRPr="00B50F12">
        <w:rPr>
          <w:rFonts w:ascii="Arial" w:eastAsia="Times New Roman" w:hAnsi="Arial" w:cs="Arial"/>
          <w:i/>
          <w:iCs/>
          <w:lang w:eastAsia="es-PE"/>
        </w:rPr>
        <w:t>La ciudad del futuro</w:t>
      </w:r>
      <w:r w:rsidRPr="00B50F12">
        <w:rPr>
          <w:rFonts w:ascii="Arial" w:eastAsia="Times New Roman" w:hAnsi="Arial" w:cs="Arial"/>
          <w:lang w:eastAsia="es-PE"/>
        </w:rPr>
        <w:t>, editado por Antonio Bonet Correa, 177-217. Madrid: Instituto de España.</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(Gómez Mendoza 2009)</w:t>
      </w:r>
    </w:p>
    <w:p w:rsidR="00D12FA6" w:rsidRPr="00B50F12" w:rsidRDefault="00D12FA6" w:rsidP="00B50F12">
      <w:pPr>
        <w:spacing w:after="0" w:line="240" w:lineRule="auto"/>
        <w:ind w:left="390"/>
        <w:jc w:val="both"/>
        <w:rPr>
          <w:rFonts w:ascii="Arial" w:eastAsia="Times New Roman" w:hAnsi="Arial" w:cs="Arial"/>
          <w:b/>
          <w:bCs/>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Prefacio, prólogo, introducción o parte similar de un libro</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val="en-US" w:eastAsia="es-PE"/>
        </w:rPr>
        <w:t xml:space="preserve">Rieger, James. 1982. </w:t>
      </w:r>
      <w:proofErr w:type="spellStart"/>
      <w:r w:rsidRPr="00B50F12">
        <w:rPr>
          <w:rFonts w:ascii="Arial" w:eastAsia="Times New Roman" w:hAnsi="Arial" w:cs="Arial"/>
          <w:lang w:val="en-US" w:eastAsia="es-PE"/>
        </w:rPr>
        <w:t>Introducción</w:t>
      </w:r>
      <w:proofErr w:type="spellEnd"/>
      <w:r w:rsidRPr="00B50F12">
        <w:rPr>
          <w:rFonts w:ascii="Arial" w:eastAsia="Times New Roman" w:hAnsi="Arial" w:cs="Arial"/>
          <w:lang w:val="en-US" w:eastAsia="es-PE"/>
        </w:rPr>
        <w:t xml:space="preserve"> a </w:t>
      </w:r>
      <w:r w:rsidRPr="00B50F12">
        <w:rPr>
          <w:rFonts w:ascii="Arial" w:eastAsia="Times New Roman" w:hAnsi="Arial" w:cs="Arial"/>
          <w:i/>
          <w:iCs/>
          <w:lang w:val="en-US" w:eastAsia="es-PE"/>
        </w:rPr>
        <w:t>Frankenstein; or, The Modern Prometheus</w:t>
      </w:r>
      <w:r w:rsidRPr="00B50F12">
        <w:rPr>
          <w:rFonts w:ascii="Arial" w:eastAsia="Times New Roman" w:hAnsi="Arial" w:cs="Arial"/>
          <w:lang w:val="en-US" w:eastAsia="es-PE"/>
        </w:rPr>
        <w:t xml:space="preserve">, de Mary Wollstonecraft Shelley, XI-XXXVII. </w:t>
      </w:r>
      <w:r w:rsidRPr="00B50F12">
        <w:rPr>
          <w:rFonts w:ascii="Arial" w:eastAsia="Times New Roman" w:hAnsi="Arial" w:cs="Arial"/>
          <w:lang w:eastAsia="es-PE"/>
        </w:rPr>
        <w:t xml:space="preserve">Chicago: </w:t>
      </w:r>
      <w:proofErr w:type="spellStart"/>
      <w:r w:rsidRPr="00B50F12">
        <w:rPr>
          <w:rFonts w:ascii="Arial" w:eastAsia="Times New Roman" w:hAnsi="Arial" w:cs="Arial"/>
          <w:lang w:eastAsia="es-PE"/>
        </w:rPr>
        <w:t>University</w:t>
      </w:r>
      <w:proofErr w:type="spellEnd"/>
      <w:r w:rsidRPr="00B50F12">
        <w:rPr>
          <w:rFonts w:ascii="Arial" w:eastAsia="Times New Roman" w:hAnsi="Arial" w:cs="Arial"/>
          <w:lang w:eastAsia="es-PE"/>
        </w:rPr>
        <w:t xml:space="preserve"> </w:t>
      </w:r>
      <w:proofErr w:type="spellStart"/>
      <w:r w:rsidRPr="00B50F12">
        <w:rPr>
          <w:rFonts w:ascii="Arial" w:eastAsia="Times New Roman" w:hAnsi="Arial" w:cs="Arial"/>
          <w:lang w:eastAsia="es-PE"/>
        </w:rPr>
        <w:t>of</w:t>
      </w:r>
      <w:proofErr w:type="spellEnd"/>
      <w:r w:rsidRPr="00B50F12">
        <w:rPr>
          <w:rFonts w:ascii="Arial" w:eastAsia="Times New Roman" w:hAnsi="Arial" w:cs="Arial"/>
          <w:lang w:eastAsia="es-PE"/>
        </w:rPr>
        <w:t xml:space="preserve"> Chicago </w:t>
      </w:r>
      <w:proofErr w:type="spellStart"/>
      <w:r w:rsidRPr="00B50F12">
        <w:rPr>
          <w:rFonts w:ascii="Arial" w:eastAsia="Times New Roman" w:hAnsi="Arial" w:cs="Arial"/>
          <w:lang w:eastAsia="es-PE"/>
        </w:rPr>
        <w:t>Press</w:t>
      </w:r>
      <w:proofErr w:type="spellEnd"/>
      <w:r w:rsidRPr="00B50F12">
        <w:rPr>
          <w:rFonts w:ascii="Arial" w:eastAsia="Times New Roman" w:hAnsi="Arial" w:cs="Arial"/>
          <w:lang w:eastAsia="es-PE"/>
        </w:rPr>
        <w:t>.</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w:t>
      </w:r>
      <w:proofErr w:type="spellStart"/>
      <w:r w:rsidRPr="00B50F12">
        <w:rPr>
          <w:rFonts w:ascii="Arial" w:eastAsia="Times New Roman" w:hAnsi="Arial" w:cs="Arial"/>
          <w:lang w:eastAsia="es-PE"/>
        </w:rPr>
        <w:t>Rieger</w:t>
      </w:r>
      <w:proofErr w:type="spellEnd"/>
      <w:r w:rsidRPr="00B50F12">
        <w:rPr>
          <w:rFonts w:ascii="Arial" w:eastAsia="Times New Roman" w:hAnsi="Arial" w:cs="Arial"/>
          <w:lang w:eastAsia="es-PE"/>
        </w:rPr>
        <w:t xml:space="preserve"> 1982, XX-XXI)</w:t>
      </w:r>
    </w:p>
    <w:p w:rsidR="00D12FA6" w:rsidRPr="00B50F12" w:rsidRDefault="00D12FA6" w:rsidP="00B50F12">
      <w:pPr>
        <w:spacing w:after="0" w:line="240" w:lineRule="auto"/>
        <w:ind w:left="390"/>
        <w:jc w:val="both"/>
        <w:rPr>
          <w:rFonts w:ascii="Arial" w:eastAsia="Times New Roman" w:hAnsi="Arial" w:cs="Arial"/>
          <w:b/>
          <w:bCs/>
          <w:lang w:eastAsia="es-PE"/>
        </w:rPr>
      </w:pPr>
    </w:p>
    <w:p w:rsidR="0041678A" w:rsidRPr="00B50F12"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Libro publicado electrónicamente</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Si un libro está disponible en más de un formato, se cita la versión con la que se ha trabajado. En los libros consultados en línea hay que añadir el URL. Se aconseja incluir también la fecha de acceso. Si no se conocen con exactitud los números de páginas, se puede incluir el título de sección o capítulo u otro dato identificativo.</w:t>
      </w:r>
    </w:p>
    <w:p w:rsidR="00B50F12" w:rsidRPr="00B50F12" w:rsidRDefault="00B50F12"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708"/>
        <w:jc w:val="both"/>
        <w:rPr>
          <w:rFonts w:ascii="Arial" w:eastAsia="Times New Roman" w:hAnsi="Arial" w:cs="Arial"/>
          <w:i/>
          <w:iCs/>
          <w:lang w:eastAsia="es-PE"/>
        </w:rPr>
      </w:pPr>
      <w:r w:rsidRPr="00B50F12">
        <w:rPr>
          <w:rFonts w:ascii="Arial" w:eastAsia="Times New Roman" w:hAnsi="Arial" w:cs="Arial"/>
          <w:i/>
          <w:iCs/>
          <w:lang w:eastAsia="es-PE"/>
        </w:rPr>
        <w:t>Libro electrónico obtenido de una biblioteca o librería</w:t>
      </w:r>
    </w:p>
    <w:p w:rsidR="0041678A" w:rsidRPr="00B50F12" w:rsidRDefault="0041678A" w:rsidP="00B50F12">
      <w:pPr>
        <w:spacing w:after="0" w:line="240" w:lineRule="auto"/>
        <w:ind w:left="2124"/>
        <w:jc w:val="both"/>
        <w:rPr>
          <w:rFonts w:ascii="Arial" w:eastAsia="Times New Roman" w:hAnsi="Arial" w:cs="Arial"/>
          <w:lang w:eastAsia="es-PE"/>
        </w:rPr>
      </w:pPr>
      <w:r w:rsidRPr="00B50F12">
        <w:rPr>
          <w:rFonts w:ascii="Arial" w:eastAsia="Times New Roman" w:hAnsi="Arial" w:cs="Arial"/>
          <w:lang w:eastAsia="es-PE"/>
        </w:rPr>
        <w:t>Muchos libros editados electrónicamente pueden tener un equivalente impreso. Pero dada la posibilidad de que existan diferencias, se aconseja indicar el formato en el que se ha consultado.</w:t>
      </w:r>
    </w:p>
    <w:p w:rsidR="0041678A" w:rsidRPr="00B50F12" w:rsidRDefault="0041678A" w:rsidP="00B50F12">
      <w:pPr>
        <w:spacing w:after="0" w:line="240" w:lineRule="auto"/>
        <w:ind w:left="2379" w:hanging="255"/>
        <w:jc w:val="both"/>
        <w:rPr>
          <w:rFonts w:ascii="Arial" w:eastAsia="Times New Roman" w:hAnsi="Arial" w:cs="Arial"/>
          <w:lang w:eastAsia="es-PE"/>
        </w:rPr>
      </w:pPr>
      <w:r w:rsidRPr="00B50F12">
        <w:rPr>
          <w:rFonts w:ascii="Arial" w:eastAsia="Times New Roman" w:hAnsi="Arial" w:cs="Arial"/>
          <w:lang w:val="en-US" w:eastAsia="es-PE"/>
        </w:rPr>
        <w:t>Austen, Jane. 2008. </w:t>
      </w:r>
      <w:r w:rsidRPr="00B50F12">
        <w:rPr>
          <w:rFonts w:ascii="Arial" w:eastAsia="Times New Roman" w:hAnsi="Arial" w:cs="Arial"/>
          <w:i/>
          <w:iCs/>
          <w:lang w:val="en-US" w:eastAsia="es-PE"/>
        </w:rPr>
        <w:t>Pride and Prejudice</w:t>
      </w:r>
      <w:r w:rsidRPr="00B50F12">
        <w:rPr>
          <w:rFonts w:ascii="Arial" w:eastAsia="Times New Roman" w:hAnsi="Arial" w:cs="Arial"/>
          <w:lang w:val="en-US" w:eastAsia="es-PE"/>
        </w:rPr>
        <w:t xml:space="preserve">. </w:t>
      </w:r>
      <w:r w:rsidRPr="00B50F12">
        <w:rPr>
          <w:rFonts w:ascii="Arial" w:eastAsia="Times New Roman" w:hAnsi="Arial" w:cs="Arial"/>
          <w:lang w:eastAsia="es-PE"/>
        </w:rPr>
        <w:t xml:space="preserve">Nueva York: </w:t>
      </w:r>
      <w:proofErr w:type="spellStart"/>
      <w:r w:rsidRPr="00B50F12">
        <w:rPr>
          <w:rFonts w:ascii="Arial" w:eastAsia="Times New Roman" w:hAnsi="Arial" w:cs="Arial"/>
          <w:lang w:eastAsia="es-PE"/>
        </w:rPr>
        <w:t>Penguin</w:t>
      </w:r>
      <w:proofErr w:type="spellEnd"/>
      <w:r w:rsidRPr="00B50F12">
        <w:rPr>
          <w:rFonts w:ascii="Arial" w:eastAsia="Times New Roman" w:hAnsi="Arial" w:cs="Arial"/>
          <w:lang w:eastAsia="es-PE"/>
        </w:rPr>
        <w:t xml:space="preserve"> </w:t>
      </w:r>
      <w:proofErr w:type="spellStart"/>
      <w:r w:rsidRPr="00B50F12">
        <w:rPr>
          <w:rFonts w:ascii="Arial" w:eastAsia="Times New Roman" w:hAnsi="Arial" w:cs="Arial"/>
          <w:lang w:eastAsia="es-PE"/>
        </w:rPr>
        <w:t>Classics</w:t>
      </w:r>
      <w:proofErr w:type="spellEnd"/>
      <w:r w:rsidRPr="00B50F12">
        <w:rPr>
          <w:rFonts w:ascii="Arial" w:eastAsia="Times New Roman" w:hAnsi="Arial" w:cs="Arial"/>
          <w:lang w:eastAsia="es-PE"/>
        </w:rPr>
        <w:t>. Edición en PDF.</w:t>
      </w:r>
    </w:p>
    <w:p w:rsidR="0041678A" w:rsidRDefault="0041678A" w:rsidP="00B50F12">
      <w:pPr>
        <w:spacing w:after="0" w:line="240" w:lineRule="auto"/>
        <w:ind w:left="2124"/>
        <w:jc w:val="both"/>
        <w:rPr>
          <w:rFonts w:ascii="Arial" w:eastAsia="Times New Roman" w:hAnsi="Arial" w:cs="Arial"/>
          <w:lang w:eastAsia="es-PE"/>
        </w:rPr>
      </w:pPr>
      <w:r w:rsidRPr="00B50F12">
        <w:rPr>
          <w:rFonts w:ascii="Arial" w:eastAsia="Times New Roman" w:hAnsi="Arial" w:cs="Arial"/>
          <w:lang w:eastAsia="es-PE"/>
        </w:rPr>
        <w:t>(Austen 2008)</w:t>
      </w:r>
    </w:p>
    <w:p w:rsidR="00B50F12" w:rsidRDefault="00B50F12" w:rsidP="00B50F12">
      <w:pPr>
        <w:spacing w:after="0" w:line="240" w:lineRule="auto"/>
        <w:ind w:left="2124"/>
        <w:jc w:val="both"/>
        <w:rPr>
          <w:rFonts w:ascii="Arial" w:eastAsia="Times New Roman" w:hAnsi="Arial" w:cs="Arial"/>
          <w:lang w:eastAsia="es-PE"/>
        </w:rPr>
      </w:pPr>
    </w:p>
    <w:p w:rsidR="002D5515" w:rsidRDefault="002D5515" w:rsidP="00B50F12">
      <w:pPr>
        <w:spacing w:after="0" w:line="240" w:lineRule="auto"/>
        <w:ind w:left="2124"/>
        <w:jc w:val="both"/>
        <w:rPr>
          <w:rFonts w:ascii="Arial" w:eastAsia="Times New Roman" w:hAnsi="Arial" w:cs="Arial"/>
          <w:lang w:eastAsia="es-PE"/>
        </w:rPr>
      </w:pPr>
    </w:p>
    <w:p w:rsidR="002D5515" w:rsidRPr="00B50F12" w:rsidRDefault="002D5515" w:rsidP="00B50F12">
      <w:pPr>
        <w:spacing w:after="0" w:line="240" w:lineRule="auto"/>
        <w:ind w:left="2124"/>
        <w:jc w:val="both"/>
        <w:rPr>
          <w:rFonts w:ascii="Arial" w:eastAsia="Times New Roman" w:hAnsi="Arial" w:cs="Arial"/>
          <w:lang w:eastAsia="es-PE"/>
        </w:rPr>
      </w:pPr>
    </w:p>
    <w:p w:rsidR="0041678A" w:rsidRPr="00B50F12" w:rsidRDefault="0041678A" w:rsidP="00B50F12">
      <w:pPr>
        <w:spacing w:after="0" w:line="240" w:lineRule="auto"/>
        <w:ind w:left="708"/>
        <w:jc w:val="both"/>
        <w:rPr>
          <w:rFonts w:ascii="Arial" w:eastAsia="Times New Roman" w:hAnsi="Arial" w:cs="Arial"/>
          <w:i/>
          <w:iCs/>
          <w:lang w:eastAsia="es-PE"/>
        </w:rPr>
      </w:pPr>
      <w:r w:rsidRPr="00B50F12">
        <w:rPr>
          <w:rFonts w:ascii="Arial" w:eastAsia="Times New Roman" w:hAnsi="Arial" w:cs="Arial"/>
          <w:i/>
          <w:iCs/>
          <w:lang w:eastAsia="es-PE"/>
        </w:rPr>
        <w:t>Libro consultado en línea</w:t>
      </w:r>
    </w:p>
    <w:p w:rsidR="0041678A" w:rsidRPr="00B50F12" w:rsidRDefault="0041678A" w:rsidP="00B50F12">
      <w:pPr>
        <w:spacing w:after="0" w:line="240" w:lineRule="auto"/>
        <w:ind w:left="2379" w:hanging="255"/>
        <w:jc w:val="both"/>
        <w:rPr>
          <w:rFonts w:ascii="Arial" w:eastAsia="Times New Roman" w:hAnsi="Arial" w:cs="Arial"/>
          <w:lang w:eastAsia="es-PE"/>
        </w:rPr>
      </w:pPr>
      <w:r w:rsidRPr="00B50F12">
        <w:rPr>
          <w:rFonts w:ascii="Arial" w:eastAsia="Times New Roman" w:hAnsi="Arial" w:cs="Arial"/>
          <w:lang w:eastAsia="es-PE"/>
        </w:rPr>
        <w:t>Gutiérrez Ordoñez, Salvador. 1981. </w:t>
      </w:r>
      <w:r w:rsidRPr="00B50F12">
        <w:rPr>
          <w:rFonts w:ascii="Arial" w:eastAsia="Times New Roman" w:hAnsi="Arial" w:cs="Arial"/>
          <w:i/>
          <w:iCs/>
          <w:lang w:eastAsia="es-PE"/>
        </w:rPr>
        <w:t>Lingüística y semántica: Aproximación funcional. </w:t>
      </w:r>
      <w:r w:rsidRPr="00B50F12">
        <w:rPr>
          <w:rFonts w:ascii="Arial" w:eastAsia="Times New Roman" w:hAnsi="Arial" w:cs="Arial"/>
          <w:lang w:eastAsia="es-PE"/>
        </w:rPr>
        <w:t xml:space="preserve">Oviedo: Universidad de Oviedo. </w:t>
      </w:r>
      <w:hyperlink r:id="rId8" w:history="1">
        <w:r w:rsidR="002F498B" w:rsidRPr="00B50F12">
          <w:rPr>
            <w:rStyle w:val="Hipervnculo"/>
            <w:rFonts w:ascii="Arial" w:eastAsia="Times New Roman" w:hAnsi="Arial" w:cs="Arial"/>
            <w:color w:val="auto"/>
            <w:lang w:eastAsia="es-PE"/>
          </w:rPr>
          <w:t>http://www.gruposincom.es/publicaciones-de-salvador-gutierrez-ordonez</w:t>
        </w:r>
      </w:hyperlink>
      <w:r w:rsidRPr="00B50F12">
        <w:rPr>
          <w:rFonts w:ascii="Arial" w:eastAsia="Times New Roman" w:hAnsi="Arial" w:cs="Arial"/>
          <w:lang w:eastAsia="es-PE"/>
        </w:rPr>
        <w:t>.</w:t>
      </w:r>
    </w:p>
    <w:p w:rsidR="002F498B" w:rsidRPr="00B50F12" w:rsidRDefault="002F498B" w:rsidP="00B50F12">
      <w:pPr>
        <w:spacing w:after="0" w:line="240" w:lineRule="auto"/>
        <w:ind w:left="2379" w:hanging="255"/>
        <w:jc w:val="both"/>
        <w:rPr>
          <w:rFonts w:ascii="Arial" w:eastAsia="Times New Roman" w:hAnsi="Arial" w:cs="Arial"/>
          <w:lang w:eastAsia="es-PE"/>
        </w:rPr>
      </w:pPr>
    </w:p>
    <w:p w:rsidR="0041678A" w:rsidRPr="00B50F12" w:rsidRDefault="0041678A" w:rsidP="00B50F12">
      <w:pPr>
        <w:spacing w:after="0" w:line="240" w:lineRule="auto"/>
        <w:ind w:left="2379" w:hanging="255"/>
        <w:jc w:val="both"/>
        <w:rPr>
          <w:rFonts w:ascii="Arial" w:eastAsia="Times New Roman" w:hAnsi="Arial" w:cs="Arial"/>
          <w:lang w:eastAsia="es-PE"/>
        </w:rPr>
      </w:pPr>
      <w:r w:rsidRPr="00B50F12">
        <w:rPr>
          <w:rFonts w:ascii="Arial" w:eastAsia="Times New Roman" w:hAnsi="Arial" w:cs="Arial"/>
          <w:lang w:val="en-US" w:eastAsia="es-PE"/>
        </w:rPr>
        <w:t>Kurland, Philip B., y Ralph Lerner, eds. 1987. </w:t>
      </w:r>
      <w:r w:rsidRPr="00B50F12">
        <w:rPr>
          <w:rFonts w:ascii="Arial" w:eastAsia="Times New Roman" w:hAnsi="Arial" w:cs="Arial"/>
          <w:i/>
          <w:iCs/>
          <w:lang w:val="en-US" w:eastAsia="es-PE"/>
        </w:rPr>
        <w:t>The Founders’ Constitution</w:t>
      </w:r>
      <w:r w:rsidRPr="00B50F12">
        <w:rPr>
          <w:rFonts w:ascii="Arial" w:eastAsia="Times New Roman" w:hAnsi="Arial" w:cs="Arial"/>
          <w:lang w:val="en-US" w:eastAsia="es-PE"/>
        </w:rPr>
        <w:t xml:space="preserve">. Chicago: University of Chicago Press. </w:t>
      </w:r>
      <w:r w:rsidRPr="00B50F12">
        <w:rPr>
          <w:rFonts w:ascii="Arial" w:eastAsia="Times New Roman" w:hAnsi="Arial" w:cs="Arial"/>
          <w:lang w:eastAsia="es-PE"/>
        </w:rPr>
        <w:t>Acceso el 28 de febrero de 2010. http://press-pubs.uchicago.edu/founders/.</w:t>
      </w:r>
    </w:p>
    <w:p w:rsidR="002F498B" w:rsidRPr="00B50F12" w:rsidRDefault="002F498B" w:rsidP="00B50F12">
      <w:pPr>
        <w:spacing w:after="0" w:line="240" w:lineRule="auto"/>
        <w:ind w:left="2124"/>
        <w:jc w:val="both"/>
        <w:rPr>
          <w:rFonts w:ascii="Arial" w:eastAsia="Times New Roman" w:hAnsi="Arial" w:cs="Arial"/>
          <w:lang w:eastAsia="es-PE"/>
        </w:rPr>
      </w:pPr>
    </w:p>
    <w:p w:rsidR="0041678A" w:rsidRPr="00B50F12" w:rsidRDefault="0041678A" w:rsidP="00B50F12">
      <w:pPr>
        <w:spacing w:after="0" w:line="240" w:lineRule="auto"/>
        <w:ind w:left="2124"/>
        <w:jc w:val="both"/>
        <w:rPr>
          <w:rFonts w:ascii="Arial" w:eastAsia="Times New Roman" w:hAnsi="Arial" w:cs="Arial"/>
          <w:lang w:eastAsia="es-PE"/>
        </w:rPr>
      </w:pPr>
      <w:r w:rsidRPr="00B50F12">
        <w:rPr>
          <w:rFonts w:ascii="Arial" w:eastAsia="Times New Roman" w:hAnsi="Arial" w:cs="Arial"/>
          <w:lang w:eastAsia="es-PE"/>
        </w:rPr>
        <w:t>(Gutiérrez Ordoñez 1981)</w:t>
      </w:r>
    </w:p>
    <w:p w:rsidR="0041678A" w:rsidRPr="00B50F12" w:rsidRDefault="0041678A" w:rsidP="00B50F12">
      <w:pPr>
        <w:spacing w:after="0" w:line="240" w:lineRule="auto"/>
        <w:ind w:left="2124"/>
        <w:jc w:val="both"/>
        <w:rPr>
          <w:rFonts w:ascii="Arial" w:eastAsia="Times New Roman" w:hAnsi="Arial" w:cs="Arial"/>
          <w:lang w:eastAsia="es-PE"/>
        </w:rPr>
      </w:pPr>
      <w:r w:rsidRPr="00B50F12">
        <w:rPr>
          <w:rFonts w:ascii="Arial" w:eastAsia="Times New Roman" w:hAnsi="Arial" w:cs="Arial"/>
          <w:lang w:eastAsia="es-PE"/>
        </w:rPr>
        <w:t>(</w:t>
      </w:r>
      <w:proofErr w:type="spellStart"/>
      <w:r w:rsidRPr="00B50F12">
        <w:rPr>
          <w:rFonts w:ascii="Arial" w:eastAsia="Times New Roman" w:hAnsi="Arial" w:cs="Arial"/>
          <w:lang w:eastAsia="es-PE"/>
        </w:rPr>
        <w:t>Kurland</w:t>
      </w:r>
      <w:proofErr w:type="spellEnd"/>
      <w:r w:rsidRPr="00B50F12">
        <w:rPr>
          <w:rFonts w:ascii="Arial" w:eastAsia="Times New Roman" w:hAnsi="Arial" w:cs="Arial"/>
          <w:lang w:eastAsia="es-PE"/>
        </w:rPr>
        <w:t xml:space="preserve"> y Lerner, cap. 10, doc. 19)</w:t>
      </w:r>
    </w:p>
    <w:p w:rsidR="0041678A" w:rsidRPr="00B50F12" w:rsidRDefault="0041678A" w:rsidP="00B50F12">
      <w:pPr>
        <w:spacing w:after="0" w:line="240" w:lineRule="auto"/>
        <w:ind w:left="1416"/>
        <w:jc w:val="both"/>
        <w:rPr>
          <w:rFonts w:ascii="Arial" w:eastAsia="Times New Roman" w:hAnsi="Arial" w:cs="Arial"/>
          <w:lang w:eastAsia="es-PE"/>
        </w:rPr>
      </w:pPr>
    </w:p>
    <w:p w:rsidR="0041678A" w:rsidRPr="00B50F12" w:rsidRDefault="0041678A" w:rsidP="00B50F12">
      <w:pPr>
        <w:spacing w:after="0" w:line="240" w:lineRule="auto"/>
        <w:ind w:left="390"/>
        <w:outlineLvl w:val="2"/>
        <w:rPr>
          <w:rFonts w:ascii="Arial" w:eastAsia="Times New Roman" w:hAnsi="Arial" w:cs="Arial"/>
          <w:lang w:eastAsia="es-PE"/>
        </w:rPr>
      </w:pPr>
      <w:r w:rsidRPr="00B50F12">
        <w:rPr>
          <w:rFonts w:ascii="Arial" w:eastAsia="Times New Roman" w:hAnsi="Arial" w:cs="Arial"/>
          <w:lang w:eastAsia="es-PE"/>
        </w:rPr>
        <w:t xml:space="preserve">2. </w:t>
      </w:r>
      <w:r w:rsidRPr="00B50F12">
        <w:rPr>
          <w:rFonts w:ascii="Arial" w:eastAsia="Times New Roman" w:hAnsi="Arial" w:cs="Arial"/>
          <w:u w:val="single"/>
          <w:lang w:eastAsia="es-PE"/>
        </w:rPr>
        <w:t>ARTÍCULO DE REVISTA</w:t>
      </w:r>
    </w:p>
    <w:p w:rsidR="0041678A" w:rsidRPr="00B50F12" w:rsidRDefault="0041678A" w:rsidP="00B50F12">
      <w:pPr>
        <w:spacing w:after="0" w:line="240" w:lineRule="auto"/>
        <w:ind w:left="390"/>
        <w:jc w:val="both"/>
        <w:rPr>
          <w:rFonts w:ascii="Arial" w:eastAsia="Times New Roman" w:hAnsi="Arial" w:cs="Arial"/>
          <w:b/>
          <w:bCs/>
          <w:lang w:eastAsia="es-PE"/>
        </w:rPr>
      </w:pPr>
    </w:p>
    <w:p w:rsidR="0041678A"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Artículo en una revista impresa</w:t>
      </w:r>
    </w:p>
    <w:p w:rsidR="00B50F12" w:rsidRPr="00B50F12" w:rsidRDefault="00B50F12" w:rsidP="00B50F12">
      <w:pPr>
        <w:spacing w:after="0" w:line="240" w:lineRule="auto"/>
        <w:ind w:left="390"/>
        <w:jc w:val="both"/>
        <w:rPr>
          <w:rFonts w:ascii="Arial" w:eastAsia="Times New Roman" w:hAnsi="Arial" w:cs="Arial"/>
          <w:b/>
          <w:bCs/>
          <w:lang w:eastAsia="es-PE"/>
        </w:rPr>
      </w:pP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En el texto, si procede, se cita el número concreto de la página consultada. En la entrada de la lista de referencias, se deben indicar los números de comienzo y fin del artículo completo.</w:t>
      </w:r>
    </w:p>
    <w:p w:rsidR="00B50F12"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Hernández Guerrero, María José. 2011. «Presencia y utilización de la traducción en la prensa española». </w:t>
      </w:r>
      <w:r w:rsidRPr="00B50F12">
        <w:rPr>
          <w:rFonts w:ascii="Arial" w:eastAsia="Times New Roman" w:hAnsi="Arial" w:cs="Arial"/>
          <w:i/>
          <w:iCs/>
          <w:lang w:eastAsia="es-PE"/>
        </w:rPr>
        <w:t>Meta </w:t>
      </w:r>
      <w:r w:rsidRPr="00B50F12">
        <w:rPr>
          <w:rFonts w:ascii="Arial" w:eastAsia="Times New Roman" w:hAnsi="Arial" w:cs="Arial"/>
          <w:lang w:eastAsia="es-PE"/>
        </w:rPr>
        <w:t>56, n.º 1: 101-118.</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(Hernández Guerrero 2011, 115)</w:t>
      </w:r>
    </w:p>
    <w:p w:rsidR="00B50F12" w:rsidRPr="00B50F12" w:rsidRDefault="00B50F12" w:rsidP="00B50F12">
      <w:pPr>
        <w:spacing w:after="0" w:line="240" w:lineRule="auto"/>
        <w:ind w:left="390"/>
        <w:jc w:val="both"/>
        <w:rPr>
          <w:rFonts w:ascii="Arial" w:eastAsia="Times New Roman" w:hAnsi="Arial" w:cs="Arial"/>
          <w:lang w:eastAsia="es-PE"/>
        </w:rPr>
      </w:pPr>
    </w:p>
    <w:p w:rsidR="0041678A" w:rsidRDefault="0041678A" w:rsidP="00B50F12">
      <w:pPr>
        <w:spacing w:after="0" w:line="240" w:lineRule="auto"/>
        <w:ind w:left="390"/>
        <w:jc w:val="both"/>
        <w:rPr>
          <w:rFonts w:ascii="Arial" w:eastAsia="Times New Roman" w:hAnsi="Arial" w:cs="Arial"/>
          <w:b/>
          <w:bCs/>
          <w:lang w:eastAsia="es-PE"/>
        </w:rPr>
      </w:pPr>
      <w:r w:rsidRPr="00B50F12">
        <w:rPr>
          <w:rFonts w:ascii="Arial" w:eastAsia="Times New Roman" w:hAnsi="Arial" w:cs="Arial"/>
          <w:b/>
          <w:bCs/>
          <w:lang w:eastAsia="es-PE"/>
        </w:rPr>
        <w:t xml:space="preserve">Artículo en una revista </w:t>
      </w:r>
      <w:r w:rsidRPr="00787F30">
        <w:rPr>
          <w:rFonts w:ascii="Arial" w:eastAsia="Times New Roman" w:hAnsi="Arial" w:cs="Arial"/>
          <w:b/>
          <w:bCs/>
          <w:lang w:eastAsia="es-PE"/>
        </w:rPr>
        <w:t>en línea</w:t>
      </w:r>
      <w:r w:rsidR="00F55095" w:rsidRPr="00787F30">
        <w:rPr>
          <w:rFonts w:ascii="Arial" w:eastAsia="Times New Roman" w:hAnsi="Arial" w:cs="Arial"/>
          <w:b/>
          <w:bCs/>
          <w:lang w:eastAsia="es-PE"/>
        </w:rPr>
        <w:t xml:space="preserve"> </w:t>
      </w:r>
      <w:r w:rsidR="00A303DD" w:rsidRPr="00787F30">
        <w:rPr>
          <w:rFonts w:ascii="Arial" w:eastAsia="Times New Roman" w:hAnsi="Arial" w:cs="Arial"/>
          <w:b/>
          <w:bCs/>
          <w:lang w:eastAsia="es-PE"/>
        </w:rPr>
        <w:t>o Internet</w:t>
      </w:r>
    </w:p>
    <w:p w:rsidR="00B50F12" w:rsidRPr="00B50F12" w:rsidRDefault="00B50F12" w:rsidP="00B50F12">
      <w:pPr>
        <w:spacing w:after="0" w:line="240" w:lineRule="auto"/>
        <w:ind w:left="390"/>
        <w:jc w:val="both"/>
        <w:rPr>
          <w:rFonts w:ascii="Arial" w:eastAsia="Times New Roman" w:hAnsi="Arial" w:cs="Arial"/>
          <w:b/>
          <w:bCs/>
          <w:lang w:eastAsia="es-PE"/>
        </w:rPr>
      </w:pP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Indique el DOI (</w:t>
      </w:r>
      <w:r w:rsidRPr="00B50F12">
        <w:rPr>
          <w:rFonts w:ascii="Arial" w:eastAsia="Times New Roman" w:hAnsi="Arial" w:cs="Arial"/>
          <w:i/>
          <w:iCs/>
          <w:lang w:eastAsia="es-PE"/>
        </w:rPr>
        <w:t xml:space="preserve">Digital </w:t>
      </w:r>
      <w:proofErr w:type="spellStart"/>
      <w:r w:rsidRPr="00B50F12">
        <w:rPr>
          <w:rFonts w:ascii="Arial" w:eastAsia="Times New Roman" w:hAnsi="Arial" w:cs="Arial"/>
          <w:i/>
          <w:iCs/>
          <w:lang w:eastAsia="es-PE"/>
        </w:rPr>
        <w:t>Object</w:t>
      </w:r>
      <w:proofErr w:type="spellEnd"/>
      <w:r w:rsidRPr="00B50F12">
        <w:rPr>
          <w:rFonts w:ascii="Arial" w:eastAsia="Times New Roman" w:hAnsi="Arial" w:cs="Arial"/>
          <w:i/>
          <w:iCs/>
          <w:lang w:eastAsia="es-PE"/>
        </w:rPr>
        <w:t xml:space="preserve"> </w:t>
      </w:r>
      <w:proofErr w:type="spellStart"/>
      <w:r w:rsidRPr="00B50F12">
        <w:rPr>
          <w:rFonts w:ascii="Arial" w:eastAsia="Times New Roman" w:hAnsi="Arial" w:cs="Arial"/>
          <w:i/>
          <w:iCs/>
          <w:lang w:eastAsia="es-PE"/>
        </w:rPr>
        <w:t>Identifier</w:t>
      </w:r>
      <w:proofErr w:type="spellEnd"/>
      <w:r w:rsidRPr="00B50F12">
        <w:rPr>
          <w:rFonts w:ascii="Arial" w:eastAsia="Times New Roman" w:hAnsi="Arial" w:cs="Arial"/>
          <w:lang w:eastAsia="es-PE"/>
        </w:rPr>
        <w:t>, «Identificador Digital de Objetos»), si la revista utiliza alguno. En caso contrario, señale el URL y la fecha de acceso.</w:t>
      </w:r>
    </w:p>
    <w:p w:rsidR="005A25A8" w:rsidRPr="00B50F12" w:rsidRDefault="005A25A8" w:rsidP="00B50F12">
      <w:pPr>
        <w:spacing w:after="0" w:line="240" w:lineRule="auto"/>
        <w:ind w:left="645" w:hanging="255"/>
        <w:jc w:val="both"/>
        <w:rPr>
          <w:rFonts w:ascii="Arial" w:eastAsia="Times New Roman" w:hAnsi="Arial" w:cs="Arial"/>
          <w:lang w:eastAsia="es-PE"/>
        </w:rPr>
      </w:pP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Feliu Albadalejo, Ángeles. 2011. «La publicidad institucional en la arena parlamentaria española». </w:t>
      </w:r>
      <w:r w:rsidRPr="00B50F12">
        <w:rPr>
          <w:rFonts w:ascii="Arial" w:eastAsia="Times New Roman" w:hAnsi="Arial" w:cs="Arial"/>
          <w:i/>
          <w:iCs/>
          <w:lang w:eastAsia="es-PE"/>
        </w:rPr>
        <w:t>Revista Latina de Comunicación Social</w:t>
      </w:r>
      <w:r w:rsidRPr="00B50F12">
        <w:rPr>
          <w:rFonts w:ascii="Arial" w:eastAsia="Times New Roman" w:hAnsi="Arial" w:cs="Arial"/>
          <w:lang w:eastAsia="es-PE"/>
        </w:rPr>
        <w:t> 66: 454-481. doi:10.4185/RLCS-66-2011-941-454-481.</w:t>
      </w:r>
    </w:p>
    <w:p w:rsidR="005A25A8" w:rsidRPr="00B50F12" w:rsidRDefault="005A25A8" w:rsidP="00B50F12">
      <w:pPr>
        <w:spacing w:after="0" w:line="240" w:lineRule="auto"/>
        <w:ind w:left="645" w:hanging="255"/>
        <w:jc w:val="both"/>
        <w:rPr>
          <w:rFonts w:ascii="Arial" w:eastAsia="Times New Roman" w:hAnsi="Arial" w:cs="Arial"/>
          <w:lang w:eastAsia="es-PE"/>
        </w:rPr>
      </w:pP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lastRenderedPageBreak/>
        <w:t>Feliu Albadalejo, Ángeles. 2011. «La publicidad institucional en la arena parlamentaria española». </w:t>
      </w:r>
      <w:r w:rsidRPr="00B50F12">
        <w:rPr>
          <w:rFonts w:ascii="Arial" w:eastAsia="Times New Roman" w:hAnsi="Arial" w:cs="Arial"/>
          <w:i/>
          <w:iCs/>
          <w:lang w:eastAsia="es-PE"/>
        </w:rPr>
        <w:t>Revista Latina de Comunicación Social</w:t>
      </w:r>
      <w:r w:rsidRPr="00B50F12">
        <w:rPr>
          <w:rFonts w:ascii="Arial" w:eastAsia="Times New Roman" w:hAnsi="Arial" w:cs="Arial"/>
          <w:lang w:eastAsia="es-PE"/>
        </w:rPr>
        <w:t> 66: 454-481. Acceso el 2 de febrero de 2015. http://www.revistalatinacs.org/11/art/941_Alicante/20_Feliu.html.</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(Feliu Albadalejo 2011, 470)</w:t>
      </w:r>
    </w:p>
    <w:p w:rsidR="00B50F12" w:rsidRPr="00B50F12" w:rsidRDefault="00B50F12" w:rsidP="00B50F12">
      <w:pPr>
        <w:spacing w:after="0" w:line="240" w:lineRule="auto"/>
        <w:ind w:left="390"/>
        <w:jc w:val="both"/>
        <w:rPr>
          <w:rFonts w:ascii="Arial" w:eastAsia="Times New Roman" w:hAnsi="Arial" w:cs="Arial"/>
          <w:lang w:eastAsia="es-PE"/>
        </w:rPr>
      </w:pPr>
    </w:p>
    <w:p w:rsidR="0041678A" w:rsidRDefault="0041678A" w:rsidP="00B50F12">
      <w:pPr>
        <w:spacing w:after="0" w:line="240" w:lineRule="auto"/>
        <w:ind w:left="390"/>
        <w:outlineLvl w:val="2"/>
        <w:rPr>
          <w:rFonts w:ascii="Arial" w:eastAsia="Times New Roman" w:hAnsi="Arial" w:cs="Arial"/>
          <w:lang w:eastAsia="es-PE"/>
        </w:rPr>
      </w:pPr>
      <w:r w:rsidRPr="00B50F12">
        <w:rPr>
          <w:rFonts w:ascii="Arial" w:eastAsia="Times New Roman" w:hAnsi="Arial" w:cs="Arial"/>
          <w:lang w:eastAsia="es-PE"/>
        </w:rPr>
        <w:t xml:space="preserve">3. </w:t>
      </w:r>
      <w:r w:rsidRPr="00B50F12">
        <w:rPr>
          <w:rFonts w:ascii="Arial" w:eastAsia="Times New Roman" w:hAnsi="Arial" w:cs="Arial"/>
          <w:u w:val="single"/>
          <w:lang w:eastAsia="es-PE"/>
        </w:rPr>
        <w:t xml:space="preserve">ARTÍCULO EN PERIÓDICOS O </w:t>
      </w:r>
      <w:r w:rsidRPr="00787F30">
        <w:rPr>
          <w:rFonts w:ascii="Arial" w:eastAsia="Times New Roman" w:hAnsi="Arial" w:cs="Arial"/>
          <w:u w:val="single"/>
          <w:lang w:eastAsia="es-PE"/>
        </w:rPr>
        <w:t>MAGACINES</w:t>
      </w:r>
      <w:r w:rsidR="00B50F12" w:rsidRPr="00787F30">
        <w:rPr>
          <w:rFonts w:ascii="Arial" w:eastAsia="Times New Roman" w:hAnsi="Arial" w:cs="Arial"/>
          <w:u w:val="single"/>
          <w:lang w:eastAsia="es-PE"/>
        </w:rPr>
        <w:t xml:space="preserve"> (</w:t>
      </w:r>
      <w:proofErr w:type="spellStart"/>
      <w:r w:rsidR="002D5515" w:rsidRPr="00787F30">
        <w:rPr>
          <w:rFonts w:ascii="Arial" w:eastAsia="Times New Roman" w:hAnsi="Arial" w:cs="Arial"/>
          <w:u w:val="single"/>
          <w:lang w:eastAsia="es-PE"/>
        </w:rPr>
        <w:t>megacine</w:t>
      </w:r>
      <w:proofErr w:type="spellEnd"/>
      <w:r w:rsidR="002D5515" w:rsidRPr="00787F30">
        <w:rPr>
          <w:rFonts w:ascii="Arial" w:eastAsia="Times New Roman" w:hAnsi="Arial" w:cs="Arial"/>
          <w:u w:val="single"/>
          <w:lang w:eastAsia="es-PE"/>
        </w:rPr>
        <w:t xml:space="preserve"> es una</w:t>
      </w:r>
      <w:r w:rsidR="009E12A9" w:rsidRPr="00787F30">
        <w:rPr>
          <w:rFonts w:ascii="Arial" w:eastAsia="Times New Roman" w:hAnsi="Arial" w:cs="Arial"/>
          <w:u w:val="single"/>
          <w:lang w:eastAsia="es-PE"/>
        </w:rPr>
        <w:t xml:space="preserve"> publicaci</w:t>
      </w:r>
      <w:r w:rsidR="002D5515" w:rsidRPr="00787F30">
        <w:rPr>
          <w:rFonts w:ascii="Arial" w:eastAsia="Times New Roman" w:hAnsi="Arial" w:cs="Arial"/>
          <w:u w:val="single"/>
          <w:lang w:eastAsia="es-PE"/>
        </w:rPr>
        <w:t>ón</w:t>
      </w:r>
      <w:r w:rsidR="009E12A9" w:rsidRPr="00787F30">
        <w:rPr>
          <w:rFonts w:ascii="Arial" w:eastAsia="Times New Roman" w:hAnsi="Arial" w:cs="Arial"/>
          <w:u w:val="single"/>
          <w:lang w:eastAsia="es-PE"/>
        </w:rPr>
        <w:t xml:space="preserve"> periódica</w:t>
      </w:r>
      <w:r w:rsidR="00B50F12" w:rsidRPr="00787F30">
        <w:rPr>
          <w:rFonts w:ascii="Arial" w:eastAsia="Times New Roman" w:hAnsi="Arial" w:cs="Arial"/>
          <w:u w:val="single"/>
          <w:lang w:eastAsia="es-PE"/>
        </w:rPr>
        <w:t>)</w:t>
      </w:r>
    </w:p>
    <w:p w:rsidR="00B50F12" w:rsidRPr="00B50F12" w:rsidRDefault="00B50F12" w:rsidP="00B50F12">
      <w:pPr>
        <w:spacing w:after="0" w:line="240" w:lineRule="auto"/>
        <w:ind w:left="390"/>
        <w:outlineLvl w:val="2"/>
        <w:rPr>
          <w:rFonts w:ascii="Arial" w:eastAsia="Times New Roman" w:hAnsi="Arial" w:cs="Arial"/>
          <w:lang w:eastAsia="es-PE"/>
        </w:rPr>
      </w:pP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 xml:space="preserve">Los artículos en un periódico o </w:t>
      </w:r>
      <w:proofErr w:type="spellStart"/>
      <w:r w:rsidRPr="00B50F12">
        <w:rPr>
          <w:rFonts w:ascii="Arial" w:eastAsia="Times New Roman" w:hAnsi="Arial" w:cs="Arial"/>
          <w:lang w:eastAsia="es-PE"/>
        </w:rPr>
        <w:t>magacine</w:t>
      </w:r>
      <w:proofErr w:type="spellEnd"/>
      <w:r w:rsidRPr="00B50F12">
        <w:rPr>
          <w:rFonts w:ascii="Arial" w:eastAsia="Times New Roman" w:hAnsi="Arial" w:cs="Arial"/>
          <w:lang w:eastAsia="es-PE"/>
        </w:rPr>
        <w:t xml:space="preserve">, pueden ser citados de la siguiente forma en el texto («Como Sheryl </w:t>
      </w:r>
      <w:proofErr w:type="spellStart"/>
      <w:r w:rsidRPr="00B50F12">
        <w:rPr>
          <w:rFonts w:ascii="Arial" w:eastAsia="Times New Roman" w:hAnsi="Arial" w:cs="Arial"/>
          <w:lang w:eastAsia="es-PE"/>
        </w:rPr>
        <w:t>Stolberg</w:t>
      </w:r>
      <w:proofErr w:type="spellEnd"/>
      <w:r w:rsidRPr="00B50F12">
        <w:rPr>
          <w:rFonts w:ascii="Arial" w:eastAsia="Times New Roman" w:hAnsi="Arial" w:cs="Arial"/>
          <w:lang w:eastAsia="es-PE"/>
        </w:rPr>
        <w:t xml:space="preserve"> y Robert </w:t>
      </w:r>
      <w:proofErr w:type="spellStart"/>
      <w:r w:rsidRPr="00B50F12">
        <w:rPr>
          <w:rFonts w:ascii="Arial" w:eastAsia="Times New Roman" w:hAnsi="Arial" w:cs="Arial"/>
          <w:lang w:eastAsia="es-PE"/>
        </w:rPr>
        <w:t>Pear</w:t>
      </w:r>
      <w:proofErr w:type="spellEnd"/>
      <w:r w:rsidRPr="00B50F12">
        <w:rPr>
          <w:rFonts w:ascii="Arial" w:eastAsia="Times New Roman" w:hAnsi="Arial" w:cs="Arial"/>
          <w:lang w:eastAsia="es-PE"/>
        </w:rPr>
        <w:t xml:space="preserve"> mencionan en un artículo del </w:t>
      </w:r>
      <w:r w:rsidRPr="00B50F12">
        <w:rPr>
          <w:rFonts w:ascii="Arial" w:eastAsia="Times New Roman" w:hAnsi="Arial" w:cs="Arial"/>
          <w:i/>
          <w:iCs/>
          <w:lang w:eastAsia="es-PE"/>
        </w:rPr>
        <w:t>New York Times </w:t>
      </w:r>
      <w:r w:rsidRPr="00B50F12">
        <w:rPr>
          <w:rFonts w:ascii="Arial" w:eastAsia="Times New Roman" w:hAnsi="Arial" w:cs="Arial"/>
          <w:lang w:eastAsia="es-PE"/>
        </w:rPr>
        <w:t>el</w:t>
      </w:r>
      <w:r w:rsidRPr="00B50F12">
        <w:rPr>
          <w:rFonts w:ascii="Arial" w:eastAsia="Times New Roman" w:hAnsi="Arial" w:cs="Arial"/>
          <w:i/>
          <w:iCs/>
          <w:lang w:eastAsia="es-PE"/>
        </w:rPr>
        <w:t> 27 </w:t>
      </w:r>
      <w:r w:rsidRPr="00B50F12">
        <w:rPr>
          <w:rFonts w:ascii="Arial" w:eastAsia="Times New Roman" w:hAnsi="Arial" w:cs="Arial"/>
          <w:lang w:eastAsia="es-PE"/>
        </w:rPr>
        <w:t>de febrero de 2010,…»)</w:t>
      </w:r>
      <w:r w:rsidRPr="00B50F12">
        <w:rPr>
          <w:rFonts w:ascii="Arial" w:eastAsia="Times New Roman" w:hAnsi="Arial" w:cs="Arial"/>
          <w:i/>
          <w:iCs/>
          <w:lang w:eastAsia="es-PE"/>
        </w:rPr>
        <w:t>, </w:t>
      </w:r>
      <w:r w:rsidRPr="00B50F12">
        <w:rPr>
          <w:rFonts w:ascii="Arial" w:eastAsia="Times New Roman" w:hAnsi="Arial" w:cs="Arial"/>
          <w:lang w:eastAsia="es-PE"/>
        </w:rPr>
        <w:t>y, normalmente, se omiten en la lista de referencias. El siguiente ejemplo muestra una versión más formal de las citas. Si se consulta un artículo de forma </w:t>
      </w:r>
      <w:r w:rsidRPr="00B50F12">
        <w:rPr>
          <w:rFonts w:ascii="Arial" w:eastAsia="Times New Roman" w:hAnsi="Arial" w:cs="Arial"/>
          <w:i/>
          <w:iCs/>
          <w:lang w:eastAsia="es-PE"/>
        </w:rPr>
        <w:t>online, </w:t>
      </w:r>
      <w:r w:rsidRPr="00B50F12">
        <w:rPr>
          <w:rFonts w:ascii="Arial" w:eastAsia="Times New Roman" w:hAnsi="Arial" w:cs="Arial"/>
          <w:lang w:eastAsia="es-PE"/>
        </w:rPr>
        <w:t>se debe incluir el URL, indicando la fecha de acceso. Si el autor no está identificado, se comienza la cita con el título del artículo.</w:t>
      </w:r>
    </w:p>
    <w:p w:rsidR="00BB3DD2" w:rsidRPr="00B50F12" w:rsidRDefault="00BB3DD2"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val="en-US" w:eastAsia="es-PE"/>
        </w:rPr>
        <w:t>Stolberg, Sheryl Gay, y Robert Pear. 2010. «Wary Centrists Posing Challenge in Health Care Vote». </w:t>
      </w:r>
      <w:r w:rsidRPr="00B50F12">
        <w:rPr>
          <w:rFonts w:ascii="Arial" w:eastAsia="Times New Roman" w:hAnsi="Arial" w:cs="Arial"/>
          <w:i/>
          <w:iCs/>
          <w:lang w:eastAsia="es-PE"/>
        </w:rPr>
        <w:t>New York Times</w:t>
      </w:r>
      <w:r w:rsidRPr="00B50F12">
        <w:rPr>
          <w:rFonts w:ascii="Arial" w:eastAsia="Times New Roman" w:hAnsi="Arial" w:cs="Arial"/>
          <w:lang w:eastAsia="es-PE"/>
        </w:rPr>
        <w:t>, 27 de febrero. Acceso el 28 de febrero de 2010. http://www.nytimes.com/2010/02/28/us/politics/28health.html.</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w:t>
      </w:r>
      <w:proofErr w:type="spellStart"/>
      <w:r w:rsidRPr="00B50F12">
        <w:rPr>
          <w:rFonts w:ascii="Arial" w:eastAsia="Times New Roman" w:hAnsi="Arial" w:cs="Arial"/>
          <w:lang w:eastAsia="es-PE"/>
        </w:rPr>
        <w:t>Stolberg</w:t>
      </w:r>
      <w:proofErr w:type="spellEnd"/>
      <w:r w:rsidRPr="00B50F12">
        <w:rPr>
          <w:rFonts w:ascii="Arial" w:eastAsia="Times New Roman" w:hAnsi="Arial" w:cs="Arial"/>
          <w:lang w:eastAsia="es-PE"/>
        </w:rPr>
        <w:t xml:space="preserve"> y </w:t>
      </w:r>
      <w:proofErr w:type="spellStart"/>
      <w:r w:rsidRPr="00B50F12">
        <w:rPr>
          <w:rFonts w:ascii="Arial" w:eastAsia="Times New Roman" w:hAnsi="Arial" w:cs="Arial"/>
          <w:lang w:eastAsia="es-PE"/>
        </w:rPr>
        <w:t>Pear</w:t>
      </w:r>
      <w:proofErr w:type="spellEnd"/>
      <w:r w:rsidRPr="00B50F12">
        <w:rPr>
          <w:rFonts w:ascii="Arial" w:eastAsia="Times New Roman" w:hAnsi="Arial" w:cs="Arial"/>
          <w:lang w:eastAsia="es-PE"/>
        </w:rPr>
        <w:t xml:space="preserve"> 2010)</w:t>
      </w:r>
    </w:p>
    <w:p w:rsidR="0041678A" w:rsidRPr="00B50F12" w:rsidRDefault="0041678A" w:rsidP="00B50F12">
      <w:pPr>
        <w:spacing w:after="0" w:line="240" w:lineRule="auto"/>
        <w:ind w:left="390"/>
        <w:jc w:val="both"/>
        <w:rPr>
          <w:rFonts w:ascii="Arial" w:eastAsia="Times New Roman" w:hAnsi="Arial" w:cs="Arial"/>
          <w:lang w:eastAsia="es-PE"/>
        </w:rPr>
      </w:pPr>
    </w:p>
    <w:p w:rsidR="0041678A" w:rsidRPr="00B50F12" w:rsidRDefault="0041678A" w:rsidP="009E12A9">
      <w:pPr>
        <w:pStyle w:val="Prrafodelista"/>
        <w:numPr>
          <w:ilvl w:val="0"/>
          <w:numId w:val="1"/>
        </w:numPr>
        <w:spacing w:after="0" w:line="240" w:lineRule="auto"/>
        <w:jc w:val="both"/>
        <w:outlineLvl w:val="2"/>
        <w:rPr>
          <w:rFonts w:ascii="Arial" w:eastAsia="Times New Roman" w:hAnsi="Arial" w:cs="Arial"/>
          <w:u w:val="single"/>
          <w:lang w:eastAsia="es-PE"/>
        </w:rPr>
      </w:pPr>
      <w:r w:rsidRPr="00B50F12">
        <w:rPr>
          <w:rFonts w:ascii="Arial" w:eastAsia="Times New Roman" w:hAnsi="Arial" w:cs="Arial"/>
          <w:u w:val="single"/>
          <w:lang w:eastAsia="es-PE"/>
        </w:rPr>
        <w:t>RESEÑA DEL LIBRO</w:t>
      </w:r>
      <w:r w:rsidR="00F55095">
        <w:rPr>
          <w:rFonts w:ascii="Arial" w:eastAsia="Times New Roman" w:hAnsi="Arial" w:cs="Arial"/>
          <w:u w:val="single"/>
          <w:lang w:eastAsia="es-PE"/>
        </w:rPr>
        <w:t xml:space="preserve"> </w:t>
      </w:r>
    </w:p>
    <w:p w:rsidR="00B50F12" w:rsidRPr="00B50F12" w:rsidRDefault="00B50F12" w:rsidP="00B50F12">
      <w:pPr>
        <w:pStyle w:val="Prrafodelista"/>
        <w:spacing w:after="0" w:line="240" w:lineRule="auto"/>
        <w:outlineLvl w:val="2"/>
        <w:rPr>
          <w:rFonts w:ascii="Arial" w:eastAsia="Times New Roman" w:hAnsi="Arial" w:cs="Arial"/>
          <w:lang w:eastAsia="es-PE"/>
        </w:rPr>
      </w:pPr>
    </w:p>
    <w:p w:rsidR="0041678A" w:rsidRPr="00B50F12" w:rsidRDefault="0041678A" w:rsidP="00B50F12">
      <w:pPr>
        <w:spacing w:after="0" w:line="240" w:lineRule="auto"/>
        <w:ind w:left="645" w:hanging="255"/>
        <w:jc w:val="both"/>
        <w:rPr>
          <w:rFonts w:ascii="Arial" w:eastAsia="Times New Roman" w:hAnsi="Arial" w:cs="Arial"/>
          <w:lang w:val="en-US" w:eastAsia="es-PE"/>
        </w:rPr>
      </w:pPr>
      <w:r w:rsidRPr="00B50F12">
        <w:rPr>
          <w:rFonts w:ascii="Arial" w:eastAsia="Times New Roman" w:hAnsi="Arial" w:cs="Arial"/>
          <w:lang w:val="en-US" w:eastAsia="es-PE"/>
        </w:rPr>
        <w:t xml:space="preserve">Kamp, David. 2006. «Deconstructing Dinner». </w:t>
      </w:r>
      <w:proofErr w:type="spellStart"/>
      <w:r w:rsidRPr="00B50F12">
        <w:rPr>
          <w:rFonts w:ascii="Arial" w:eastAsia="Times New Roman" w:hAnsi="Arial" w:cs="Arial"/>
          <w:lang w:val="en-US" w:eastAsia="es-PE"/>
        </w:rPr>
        <w:t>Reseña</w:t>
      </w:r>
      <w:proofErr w:type="spellEnd"/>
      <w:r w:rsidRPr="00B50F12">
        <w:rPr>
          <w:rFonts w:ascii="Arial" w:eastAsia="Times New Roman" w:hAnsi="Arial" w:cs="Arial"/>
          <w:lang w:val="en-US" w:eastAsia="es-PE"/>
        </w:rPr>
        <w:t xml:space="preserve"> de </w:t>
      </w:r>
      <w:r w:rsidRPr="00B50F12">
        <w:rPr>
          <w:rFonts w:ascii="Arial" w:eastAsia="Times New Roman" w:hAnsi="Arial" w:cs="Arial"/>
          <w:i/>
          <w:iCs/>
          <w:lang w:val="en-US" w:eastAsia="es-PE"/>
        </w:rPr>
        <w:t>The Omnivore’s Dilemma: A Natural History of Four Meals</w:t>
      </w:r>
      <w:r w:rsidRPr="00B50F12">
        <w:rPr>
          <w:rFonts w:ascii="Arial" w:eastAsia="Times New Roman" w:hAnsi="Arial" w:cs="Arial"/>
          <w:lang w:val="en-US" w:eastAsia="es-PE"/>
        </w:rPr>
        <w:t>, de Michael Pollan. </w:t>
      </w:r>
      <w:r w:rsidRPr="00B50F12">
        <w:rPr>
          <w:rFonts w:ascii="Arial" w:eastAsia="Times New Roman" w:hAnsi="Arial" w:cs="Arial"/>
          <w:i/>
          <w:iCs/>
          <w:lang w:val="en-US" w:eastAsia="es-PE"/>
        </w:rPr>
        <w:t>New York Times</w:t>
      </w:r>
      <w:r w:rsidRPr="00B50F12">
        <w:rPr>
          <w:rFonts w:ascii="Arial" w:eastAsia="Times New Roman" w:hAnsi="Arial" w:cs="Arial"/>
          <w:lang w:val="en-US" w:eastAsia="es-PE"/>
        </w:rPr>
        <w:t xml:space="preserve">, 23 de </w:t>
      </w:r>
      <w:proofErr w:type="spellStart"/>
      <w:r w:rsidRPr="00B50F12">
        <w:rPr>
          <w:rFonts w:ascii="Arial" w:eastAsia="Times New Roman" w:hAnsi="Arial" w:cs="Arial"/>
          <w:lang w:val="en-US" w:eastAsia="es-PE"/>
        </w:rPr>
        <w:t>abril</w:t>
      </w:r>
      <w:proofErr w:type="spellEnd"/>
      <w:r w:rsidRPr="00B50F12">
        <w:rPr>
          <w:rFonts w:ascii="Arial" w:eastAsia="Times New Roman" w:hAnsi="Arial" w:cs="Arial"/>
          <w:lang w:val="en-US" w:eastAsia="es-PE"/>
        </w:rPr>
        <w:t>, Sunday Book Review. http://www.nytimes.com/2006/04/23/books/review/23kamp.html.</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w:t>
      </w:r>
      <w:proofErr w:type="spellStart"/>
      <w:r w:rsidRPr="00B50F12">
        <w:rPr>
          <w:rFonts w:ascii="Arial" w:eastAsia="Times New Roman" w:hAnsi="Arial" w:cs="Arial"/>
          <w:lang w:eastAsia="es-PE"/>
        </w:rPr>
        <w:t>Kamp</w:t>
      </w:r>
      <w:proofErr w:type="spellEnd"/>
      <w:r w:rsidRPr="00B50F12">
        <w:rPr>
          <w:rFonts w:ascii="Arial" w:eastAsia="Times New Roman" w:hAnsi="Arial" w:cs="Arial"/>
          <w:lang w:eastAsia="es-PE"/>
        </w:rPr>
        <w:t xml:space="preserve"> 2006)</w:t>
      </w:r>
    </w:p>
    <w:p w:rsidR="009E12A9" w:rsidRDefault="009E12A9" w:rsidP="00B50F12">
      <w:pPr>
        <w:spacing w:after="0" w:line="240" w:lineRule="auto"/>
        <w:ind w:left="390"/>
        <w:jc w:val="both"/>
        <w:rPr>
          <w:rFonts w:ascii="Arial" w:eastAsia="Times New Roman" w:hAnsi="Arial" w:cs="Arial"/>
          <w:lang w:eastAsia="es-PE"/>
        </w:rPr>
      </w:pPr>
    </w:p>
    <w:p w:rsidR="0041678A" w:rsidRPr="00787F30" w:rsidRDefault="0041678A" w:rsidP="00787F30">
      <w:pPr>
        <w:pStyle w:val="Prrafodelista"/>
        <w:numPr>
          <w:ilvl w:val="0"/>
          <w:numId w:val="1"/>
        </w:numPr>
        <w:spacing w:after="0" w:line="240" w:lineRule="auto"/>
        <w:jc w:val="both"/>
        <w:outlineLvl w:val="2"/>
        <w:rPr>
          <w:rFonts w:ascii="Arial" w:eastAsia="Times New Roman" w:hAnsi="Arial" w:cs="Arial"/>
          <w:u w:val="single"/>
          <w:lang w:eastAsia="es-PE"/>
        </w:rPr>
      </w:pPr>
      <w:r w:rsidRPr="00787F30">
        <w:rPr>
          <w:rFonts w:ascii="Arial" w:eastAsia="Times New Roman" w:hAnsi="Arial" w:cs="Arial"/>
          <w:u w:val="single"/>
          <w:lang w:eastAsia="es-PE"/>
        </w:rPr>
        <w:t>. TESIS O TESINA</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 xml:space="preserve">Hernández Rubio, Francisco José. 2010. «Los límites del </w:t>
      </w:r>
      <w:proofErr w:type="spellStart"/>
      <w:r w:rsidRPr="00B50F12">
        <w:rPr>
          <w:rFonts w:ascii="Arial" w:eastAsia="Times New Roman" w:hAnsi="Arial" w:cs="Arial"/>
          <w:lang w:eastAsia="es-PE"/>
        </w:rPr>
        <w:t>eliminacionismo</w:t>
      </w:r>
      <w:proofErr w:type="spellEnd"/>
      <w:r w:rsidRPr="00B50F12">
        <w:rPr>
          <w:rFonts w:ascii="Arial" w:eastAsia="Times New Roman" w:hAnsi="Arial" w:cs="Arial"/>
          <w:lang w:eastAsia="es-PE"/>
        </w:rPr>
        <w:t>: Una solución epigenética al problema mente-cerebro». Tesis doctoral. Universidad de Murcia. http://hdl.handle.net/10201/17600.</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(Hernández Rubio 2010)</w:t>
      </w:r>
    </w:p>
    <w:p w:rsidR="009E12A9" w:rsidRPr="00B50F12" w:rsidRDefault="009E12A9" w:rsidP="00B50F12">
      <w:pPr>
        <w:spacing w:after="0" w:line="240" w:lineRule="auto"/>
        <w:ind w:left="390"/>
        <w:jc w:val="both"/>
        <w:rPr>
          <w:rFonts w:ascii="Arial" w:eastAsia="Times New Roman" w:hAnsi="Arial" w:cs="Arial"/>
          <w:lang w:eastAsia="es-PE"/>
        </w:rPr>
      </w:pPr>
    </w:p>
    <w:p w:rsidR="0041678A" w:rsidRPr="00B50F12" w:rsidRDefault="0041678A" w:rsidP="00B50F12">
      <w:pPr>
        <w:pStyle w:val="Prrafodelista"/>
        <w:numPr>
          <w:ilvl w:val="0"/>
          <w:numId w:val="1"/>
        </w:numPr>
        <w:spacing w:after="0" w:line="240" w:lineRule="auto"/>
        <w:jc w:val="both"/>
        <w:outlineLvl w:val="2"/>
        <w:rPr>
          <w:rFonts w:ascii="Arial" w:eastAsia="Times New Roman" w:hAnsi="Arial" w:cs="Arial"/>
          <w:u w:val="single"/>
          <w:lang w:eastAsia="es-PE"/>
        </w:rPr>
      </w:pPr>
      <w:r w:rsidRPr="00B50F12">
        <w:rPr>
          <w:rFonts w:ascii="Arial" w:eastAsia="Times New Roman" w:hAnsi="Arial" w:cs="Arial"/>
          <w:u w:val="single"/>
          <w:lang w:eastAsia="es-PE"/>
        </w:rPr>
        <w:t>DOCUMENTO PRESENTADO EN CONFERENCIAS, PONENCIAS, CONGRESOS O SIMILARES</w:t>
      </w:r>
    </w:p>
    <w:p w:rsidR="00B50F12" w:rsidRPr="00B50F12" w:rsidRDefault="00B50F12" w:rsidP="00B50F12">
      <w:pPr>
        <w:pStyle w:val="Prrafodelista"/>
        <w:spacing w:after="0" w:line="240" w:lineRule="auto"/>
        <w:jc w:val="both"/>
        <w:outlineLvl w:val="2"/>
        <w:rPr>
          <w:rFonts w:ascii="Arial" w:eastAsia="Times New Roman" w:hAnsi="Arial" w:cs="Arial"/>
          <w:lang w:eastAsia="es-PE"/>
        </w:rPr>
      </w:pP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Rodríguez Vázquez, Silvia. 2012. «Flujos de traducción: Herramientas de ayuda a la gestión de proyectos en función de la situación de trabajo». Conferencia pronunciada en la Universidad de Salamanca, 8 de noviembre.</w:t>
      </w: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(Rodríguez Vázquez 2012)</w:t>
      </w:r>
    </w:p>
    <w:p w:rsidR="00B50F12" w:rsidRPr="00B50F12" w:rsidRDefault="00B50F12" w:rsidP="00B50F12">
      <w:pPr>
        <w:spacing w:after="0" w:line="240" w:lineRule="auto"/>
        <w:ind w:left="390"/>
        <w:jc w:val="both"/>
        <w:rPr>
          <w:rFonts w:ascii="Arial" w:eastAsia="Times New Roman" w:hAnsi="Arial" w:cs="Arial"/>
          <w:lang w:eastAsia="es-PE"/>
        </w:rPr>
      </w:pPr>
    </w:p>
    <w:p w:rsidR="0041678A" w:rsidRPr="00B50F12" w:rsidRDefault="0041678A" w:rsidP="00B50F12">
      <w:pPr>
        <w:pStyle w:val="Prrafodelista"/>
        <w:numPr>
          <w:ilvl w:val="0"/>
          <w:numId w:val="1"/>
        </w:numPr>
        <w:spacing w:after="0" w:line="240" w:lineRule="auto"/>
        <w:outlineLvl w:val="2"/>
        <w:rPr>
          <w:rFonts w:ascii="Arial" w:eastAsia="Times New Roman" w:hAnsi="Arial" w:cs="Arial"/>
          <w:u w:val="single"/>
          <w:lang w:eastAsia="es-PE"/>
        </w:rPr>
      </w:pPr>
      <w:r w:rsidRPr="00B50F12">
        <w:rPr>
          <w:rFonts w:ascii="Arial" w:eastAsia="Times New Roman" w:hAnsi="Arial" w:cs="Arial"/>
          <w:u w:val="single"/>
          <w:lang w:eastAsia="es-PE"/>
        </w:rPr>
        <w:t xml:space="preserve">SITIO </w:t>
      </w:r>
      <w:r w:rsidRPr="00787F30">
        <w:rPr>
          <w:rFonts w:ascii="Arial" w:eastAsia="Times New Roman" w:hAnsi="Arial" w:cs="Arial"/>
          <w:u w:val="single"/>
          <w:lang w:eastAsia="es-PE"/>
        </w:rPr>
        <w:t>WEB</w:t>
      </w:r>
      <w:r w:rsidR="00F55095" w:rsidRPr="00787F30">
        <w:rPr>
          <w:rFonts w:ascii="Arial" w:eastAsia="Times New Roman" w:hAnsi="Arial" w:cs="Arial"/>
          <w:u w:val="single"/>
          <w:lang w:eastAsia="es-PE"/>
        </w:rPr>
        <w:t xml:space="preserve"> (</w:t>
      </w:r>
      <w:r w:rsidR="009E12A9" w:rsidRPr="00787F30">
        <w:rPr>
          <w:rFonts w:ascii="Arial" w:eastAsia="Times New Roman" w:hAnsi="Arial" w:cs="Arial"/>
          <w:u w:val="single"/>
          <w:lang w:eastAsia="es-PE"/>
        </w:rPr>
        <w:t>páginas web</w:t>
      </w:r>
      <w:r w:rsidR="00F55095" w:rsidRPr="00787F30">
        <w:rPr>
          <w:rFonts w:ascii="Arial" w:eastAsia="Times New Roman" w:hAnsi="Arial" w:cs="Arial"/>
          <w:u w:val="single"/>
          <w:lang w:eastAsia="es-PE"/>
        </w:rPr>
        <w:t>)</w:t>
      </w:r>
    </w:p>
    <w:p w:rsidR="00B50F12" w:rsidRPr="00B50F12" w:rsidRDefault="00B50F12" w:rsidP="00B50F12">
      <w:pPr>
        <w:pStyle w:val="Prrafodelista"/>
        <w:spacing w:after="0" w:line="240" w:lineRule="auto"/>
        <w:outlineLvl w:val="2"/>
        <w:rPr>
          <w:rFonts w:ascii="Arial" w:eastAsia="Times New Roman" w:hAnsi="Arial" w:cs="Arial"/>
          <w:lang w:eastAsia="es-PE"/>
        </w:rPr>
      </w:pPr>
    </w:p>
    <w:p w:rsidR="0041678A"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 xml:space="preserve">La cita del contenido de un sitio web puede estar frecuentemente limitada a una mención en texto («El 19 de julio de 2008, la corporación McDonald’s mencionaba en su sitio web…»). Si se quiere una </w:t>
      </w:r>
      <w:r w:rsidRPr="00787F30">
        <w:rPr>
          <w:rFonts w:ascii="Arial" w:eastAsia="Times New Roman" w:hAnsi="Arial" w:cs="Arial"/>
          <w:lang w:eastAsia="es-PE"/>
        </w:rPr>
        <w:t xml:space="preserve">cita más formal, puede ser del estilo del ejemplo que figura a </w:t>
      </w:r>
      <w:r w:rsidRPr="00787F30">
        <w:rPr>
          <w:rFonts w:ascii="Arial" w:eastAsia="Times New Roman" w:hAnsi="Arial" w:cs="Arial"/>
          <w:lang w:eastAsia="es-PE"/>
        </w:rPr>
        <w:lastRenderedPageBreak/>
        <w:t>continuación. Debido a que tal contenido está sujeto a cambios, se debe incluir la fecha de acceso o, si está disponible, la fecha de la última modificación.</w:t>
      </w:r>
    </w:p>
    <w:p w:rsidR="00F55095" w:rsidRPr="00B50F12" w:rsidRDefault="00F55095"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val="en-US" w:eastAsia="es-PE"/>
        </w:rPr>
        <w:t xml:space="preserve">McDonald’s Corporation. 2008. «McDonald’s Happy Meal Toy Safety Facts». </w:t>
      </w:r>
      <w:r w:rsidRPr="00B50F12">
        <w:rPr>
          <w:rFonts w:ascii="Arial" w:eastAsia="Times New Roman" w:hAnsi="Arial" w:cs="Arial"/>
          <w:lang w:eastAsia="es-PE"/>
        </w:rPr>
        <w:t>Acceso el 19 de julio. http://www.mcdonalds.com/corp/about/factsheets.html.</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(McDonald’s 2008)</w:t>
      </w:r>
    </w:p>
    <w:p w:rsidR="00FB5E02" w:rsidRPr="00B50F12" w:rsidRDefault="00FB5E02" w:rsidP="00B50F12">
      <w:pPr>
        <w:spacing w:after="0" w:line="240" w:lineRule="auto"/>
        <w:ind w:left="390"/>
        <w:outlineLvl w:val="2"/>
        <w:rPr>
          <w:rFonts w:ascii="Arial" w:eastAsia="Times New Roman" w:hAnsi="Arial" w:cs="Arial"/>
          <w:lang w:eastAsia="es-PE"/>
        </w:rPr>
      </w:pPr>
    </w:p>
    <w:p w:rsidR="00D12FA6" w:rsidRPr="00B50F12" w:rsidRDefault="00D12FA6" w:rsidP="00B50F12">
      <w:pPr>
        <w:spacing w:after="0" w:line="240" w:lineRule="auto"/>
        <w:ind w:left="390"/>
        <w:outlineLvl w:val="2"/>
        <w:rPr>
          <w:rFonts w:ascii="Arial" w:eastAsia="Times New Roman" w:hAnsi="Arial" w:cs="Arial"/>
          <w:lang w:eastAsia="es-PE"/>
        </w:rPr>
      </w:pPr>
    </w:p>
    <w:p w:rsidR="0041678A" w:rsidRPr="00787F30" w:rsidRDefault="0041678A" w:rsidP="00F55095">
      <w:pPr>
        <w:pStyle w:val="Prrafodelista"/>
        <w:numPr>
          <w:ilvl w:val="0"/>
          <w:numId w:val="1"/>
        </w:numPr>
        <w:spacing w:after="0" w:line="240" w:lineRule="auto"/>
        <w:outlineLvl w:val="2"/>
        <w:rPr>
          <w:rFonts w:ascii="Arial" w:eastAsia="Times New Roman" w:hAnsi="Arial" w:cs="Arial"/>
          <w:u w:val="single"/>
          <w:lang w:eastAsia="es-PE"/>
        </w:rPr>
      </w:pPr>
      <w:r w:rsidRPr="00787F30">
        <w:rPr>
          <w:rFonts w:ascii="Arial" w:eastAsia="Times New Roman" w:hAnsi="Arial" w:cs="Arial"/>
          <w:u w:val="single"/>
          <w:lang w:eastAsia="es-PE"/>
        </w:rPr>
        <w:t>ENTRADA DE BLOG O COMENTARIO</w:t>
      </w:r>
      <w:r w:rsidR="00F55095" w:rsidRPr="00787F30">
        <w:rPr>
          <w:rFonts w:ascii="Arial" w:eastAsia="Times New Roman" w:hAnsi="Arial" w:cs="Arial"/>
          <w:u w:val="single"/>
          <w:lang w:eastAsia="es-PE"/>
        </w:rPr>
        <w:t xml:space="preserve"> </w:t>
      </w:r>
    </w:p>
    <w:p w:rsidR="00F55095" w:rsidRPr="00F55095" w:rsidRDefault="00F55095" w:rsidP="00F55095">
      <w:pPr>
        <w:pStyle w:val="Prrafodelista"/>
        <w:spacing w:after="0" w:line="240" w:lineRule="auto"/>
        <w:outlineLvl w:val="2"/>
        <w:rPr>
          <w:rFonts w:ascii="Arial" w:eastAsia="Times New Roman" w:hAnsi="Arial" w:cs="Arial"/>
          <w:lang w:eastAsia="es-PE"/>
        </w:rPr>
      </w:pP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Las entradas de blog o comentarios pueden citarse en el texto («En un comentario publicado en el </w:t>
      </w:r>
      <w:r w:rsidRPr="00B50F12">
        <w:rPr>
          <w:rFonts w:ascii="Arial" w:eastAsia="Times New Roman" w:hAnsi="Arial" w:cs="Arial"/>
          <w:i/>
          <w:iCs/>
          <w:lang w:eastAsia="es-PE"/>
        </w:rPr>
        <w:t>Blog de</w:t>
      </w:r>
      <w:r w:rsidRPr="00B50F12">
        <w:rPr>
          <w:rFonts w:ascii="Arial" w:eastAsia="Times New Roman" w:hAnsi="Arial" w:cs="Arial"/>
          <w:lang w:eastAsia="es-PE"/>
        </w:rPr>
        <w:t> </w:t>
      </w:r>
      <w:r w:rsidRPr="00B50F12">
        <w:rPr>
          <w:rFonts w:ascii="Arial" w:eastAsia="Times New Roman" w:hAnsi="Arial" w:cs="Arial"/>
          <w:i/>
          <w:iCs/>
          <w:lang w:eastAsia="es-PE"/>
        </w:rPr>
        <w:t>Lengua española</w:t>
      </w:r>
      <w:r w:rsidRPr="00B50F12">
        <w:rPr>
          <w:rFonts w:ascii="Arial" w:eastAsia="Times New Roman" w:hAnsi="Arial" w:cs="Arial"/>
          <w:lang w:eastAsia="es-PE"/>
        </w:rPr>
        <w:t> el 13 de marzo de 2012,…») y, generalmente, se omiten en la lista de referencias. Si es necesaria una entrada en la lista de referencias, cite la entrada del blog, pero mencione los comentarios solo en el texto. (Si se requiere una fecha de acceso, añádala antes del URL).</w:t>
      </w:r>
    </w:p>
    <w:p w:rsidR="00D12FA6" w:rsidRPr="00B50F12" w:rsidRDefault="00D12FA6"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eastAsia="es-PE"/>
        </w:rPr>
        <w:t>Ramírez, José Luis. 2012. «Hacer los deberes». </w:t>
      </w:r>
      <w:r w:rsidRPr="00B50F12">
        <w:rPr>
          <w:rFonts w:ascii="Arial" w:eastAsia="Times New Roman" w:hAnsi="Arial" w:cs="Arial"/>
          <w:i/>
          <w:iCs/>
          <w:lang w:eastAsia="es-PE"/>
        </w:rPr>
        <w:t>Blog de</w:t>
      </w:r>
      <w:r w:rsidRPr="00B50F12">
        <w:rPr>
          <w:rFonts w:ascii="Arial" w:eastAsia="Times New Roman" w:hAnsi="Arial" w:cs="Arial"/>
          <w:lang w:eastAsia="es-PE"/>
        </w:rPr>
        <w:t> </w:t>
      </w:r>
      <w:r w:rsidRPr="00B50F12">
        <w:rPr>
          <w:rFonts w:ascii="Arial" w:eastAsia="Times New Roman" w:hAnsi="Arial" w:cs="Arial"/>
          <w:i/>
          <w:iCs/>
          <w:lang w:eastAsia="es-PE"/>
        </w:rPr>
        <w:t>Lengua española</w:t>
      </w:r>
      <w:r w:rsidRPr="00B50F12">
        <w:rPr>
          <w:rFonts w:ascii="Arial" w:eastAsia="Times New Roman" w:hAnsi="Arial" w:cs="Arial"/>
          <w:lang w:eastAsia="es-PE"/>
        </w:rPr>
        <w:t>. Acceso el 17 de marzo. http://blog.lengua-e.com/2012/hacer-los-deberes/#comments.</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(Ramírez 2012)</w:t>
      </w:r>
    </w:p>
    <w:p w:rsidR="0041678A" w:rsidRPr="00B50F12" w:rsidRDefault="0041678A" w:rsidP="00B50F12">
      <w:pPr>
        <w:spacing w:after="0" w:line="240" w:lineRule="auto"/>
        <w:ind w:left="390"/>
        <w:outlineLvl w:val="2"/>
        <w:rPr>
          <w:rFonts w:ascii="Arial" w:eastAsia="Times New Roman" w:hAnsi="Arial" w:cs="Arial"/>
          <w:lang w:eastAsia="es-PE"/>
        </w:rPr>
      </w:pPr>
    </w:p>
    <w:p w:rsidR="0041678A" w:rsidRPr="00787F30" w:rsidRDefault="0041678A" w:rsidP="00F55095">
      <w:pPr>
        <w:pStyle w:val="Prrafodelista"/>
        <w:numPr>
          <w:ilvl w:val="0"/>
          <w:numId w:val="1"/>
        </w:numPr>
        <w:spacing w:after="0" w:line="240" w:lineRule="auto"/>
        <w:outlineLvl w:val="2"/>
        <w:rPr>
          <w:rFonts w:ascii="Arial" w:eastAsia="Times New Roman" w:hAnsi="Arial" w:cs="Arial"/>
          <w:u w:val="single"/>
          <w:lang w:eastAsia="es-PE"/>
        </w:rPr>
      </w:pPr>
      <w:r w:rsidRPr="00787F30">
        <w:rPr>
          <w:rFonts w:ascii="Arial" w:eastAsia="Times New Roman" w:hAnsi="Arial" w:cs="Arial"/>
          <w:u w:val="single"/>
          <w:lang w:eastAsia="es-PE"/>
        </w:rPr>
        <w:t>COMUNICACIÓN PERSONAL Y ENTREVISTA</w:t>
      </w:r>
    </w:p>
    <w:p w:rsidR="00F55095" w:rsidRPr="00F55095" w:rsidRDefault="00F55095" w:rsidP="00F55095">
      <w:pPr>
        <w:pStyle w:val="Prrafodelista"/>
        <w:spacing w:after="0" w:line="240" w:lineRule="auto"/>
        <w:outlineLvl w:val="2"/>
        <w:rPr>
          <w:rFonts w:ascii="Arial" w:eastAsia="Times New Roman" w:hAnsi="Arial" w:cs="Arial"/>
          <w:lang w:eastAsia="es-PE"/>
        </w:rPr>
      </w:pP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 xml:space="preserve">Las referencias a conversaciones, entrevistas, correos electrónicos, mensajes de texto o similares, normalmente se incluyen en el texto («En conversación telefónica con el autor el 7 de julio de 2010, el líder sindicalista admitió que…») </w:t>
      </w:r>
      <w:r w:rsidRPr="009E12A9">
        <w:rPr>
          <w:rFonts w:ascii="Arial" w:eastAsia="Times New Roman" w:hAnsi="Arial" w:cs="Arial"/>
          <w:lang w:eastAsia="es-PE"/>
        </w:rPr>
        <w:t>y raramente se incluyen en la lista de referencias.</w:t>
      </w:r>
    </w:p>
    <w:p w:rsidR="00C97E63" w:rsidRPr="00B50F12" w:rsidRDefault="00C97E63"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(Lourdes Díaz, correo electrónico al autor, 15 de mayo de 2011)</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Nótese que la cita de una comunicación personal o entrevista puede también complementarse con una nota a pie de página o final de capítulo.</w:t>
      </w:r>
    </w:p>
    <w:p w:rsidR="00C97E63" w:rsidRPr="00B50F12" w:rsidRDefault="00C97E63" w:rsidP="00B50F12">
      <w:pPr>
        <w:spacing w:after="0" w:line="240" w:lineRule="auto"/>
        <w:ind w:left="390"/>
        <w:jc w:val="both"/>
        <w:rPr>
          <w:rFonts w:ascii="Arial" w:eastAsia="Times New Roman" w:hAnsi="Arial" w:cs="Arial"/>
          <w:lang w:eastAsia="es-PE"/>
        </w:rPr>
      </w:pPr>
    </w:p>
    <w:p w:rsidR="0041678A" w:rsidRPr="00B50F12" w:rsidRDefault="0041678A" w:rsidP="00B50F12">
      <w:pPr>
        <w:spacing w:after="0" w:line="240" w:lineRule="auto"/>
        <w:ind w:left="963"/>
        <w:jc w:val="both"/>
        <w:rPr>
          <w:rFonts w:ascii="Arial" w:eastAsia="Times New Roman" w:hAnsi="Arial" w:cs="Arial"/>
          <w:lang w:eastAsia="es-PE"/>
        </w:rPr>
      </w:pPr>
      <w:r w:rsidRPr="00B50F12">
        <w:rPr>
          <w:rFonts w:ascii="Arial" w:eastAsia="Times New Roman" w:hAnsi="Arial" w:cs="Arial"/>
          <w:lang w:eastAsia="es-PE"/>
        </w:rPr>
        <w:t xml:space="preserve">(«Según señala </w:t>
      </w:r>
      <w:proofErr w:type="spellStart"/>
      <w:r w:rsidRPr="00B50F12">
        <w:rPr>
          <w:rFonts w:ascii="Arial" w:eastAsia="Times New Roman" w:hAnsi="Arial" w:cs="Arial"/>
          <w:lang w:eastAsia="es-PE"/>
        </w:rPr>
        <w:t>Benjamin</w:t>
      </w:r>
      <w:proofErr w:type="spellEnd"/>
      <w:r w:rsidRPr="00B50F12">
        <w:rPr>
          <w:rFonts w:ascii="Arial" w:eastAsia="Times New Roman" w:hAnsi="Arial" w:cs="Arial"/>
          <w:lang w:eastAsia="es-PE"/>
        </w:rPr>
        <w:t xml:space="preserve"> Spock en una entrevista realizada por Milton J. E. Senn el 20 de noviembre de 1974,</w:t>
      </w:r>
      <w:r w:rsidRPr="00B50F12">
        <w:rPr>
          <w:rFonts w:ascii="Arial" w:eastAsia="Times New Roman" w:hAnsi="Arial" w:cs="Arial"/>
          <w:vertAlign w:val="superscript"/>
          <w:lang w:eastAsia="es-PE"/>
        </w:rPr>
        <w:t>8</w:t>
      </w:r>
      <w:r w:rsidRPr="00B50F12">
        <w:rPr>
          <w:rFonts w:ascii="Arial" w:eastAsia="Times New Roman" w:hAnsi="Arial" w:cs="Arial"/>
          <w:lang w:eastAsia="es-PE"/>
        </w:rPr>
        <w:t> …»).</w:t>
      </w:r>
    </w:p>
    <w:p w:rsidR="0041678A" w:rsidRPr="00B50F12" w:rsidRDefault="0041678A" w:rsidP="00B50F12">
      <w:pPr>
        <w:spacing w:after="0" w:line="240" w:lineRule="auto"/>
        <w:ind w:left="963" w:firstLine="255"/>
        <w:jc w:val="both"/>
        <w:rPr>
          <w:rFonts w:ascii="Arial" w:eastAsia="Times New Roman" w:hAnsi="Arial" w:cs="Arial"/>
          <w:lang w:val="en-US" w:eastAsia="es-PE"/>
        </w:rPr>
      </w:pPr>
      <w:r w:rsidRPr="00B50F12">
        <w:rPr>
          <w:rFonts w:ascii="Arial" w:eastAsia="Times New Roman" w:hAnsi="Arial" w:cs="Arial"/>
          <w:vertAlign w:val="superscript"/>
          <w:lang w:val="en-US" w:eastAsia="es-PE"/>
        </w:rPr>
        <w:t>8</w:t>
      </w:r>
      <w:r w:rsidRPr="00B50F12">
        <w:rPr>
          <w:rFonts w:ascii="Arial" w:eastAsia="Times New Roman" w:hAnsi="Arial" w:cs="Arial"/>
          <w:lang w:val="en-US" w:eastAsia="es-PE"/>
        </w:rPr>
        <w:t xml:space="preserve"> Spock, </w:t>
      </w:r>
      <w:proofErr w:type="spellStart"/>
      <w:r w:rsidRPr="00B50F12">
        <w:rPr>
          <w:rFonts w:ascii="Arial" w:eastAsia="Times New Roman" w:hAnsi="Arial" w:cs="Arial"/>
          <w:lang w:val="en-US" w:eastAsia="es-PE"/>
        </w:rPr>
        <w:t>entrevista</w:t>
      </w:r>
      <w:proofErr w:type="spellEnd"/>
      <w:r w:rsidRPr="00B50F12">
        <w:rPr>
          <w:rFonts w:ascii="Arial" w:eastAsia="Times New Roman" w:hAnsi="Arial" w:cs="Arial"/>
          <w:lang w:val="en-US" w:eastAsia="es-PE"/>
        </w:rPr>
        <w:t xml:space="preserve"> 67A, </w:t>
      </w:r>
      <w:proofErr w:type="spellStart"/>
      <w:r w:rsidRPr="00B50F12">
        <w:rPr>
          <w:rFonts w:ascii="Arial" w:eastAsia="Times New Roman" w:hAnsi="Arial" w:cs="Arial"/>
          <w:lang w:val="en-US" w:eastAsia="es-PE"/>
        </w:rPr>
        <w:t>transcripción</w:t>
      </w:r>
      <w:proofErr w:type="spellEnd"/>
      <w:r w:rsidRPr="00B50F12">
        <w:rPr>
          <w:rFonts w:ascii="Arial" w:eastAsia="Times New Roman" w:hAnsi="Arial" w:cs="Arial"/>
          <w:lang w:val="en-US" w:eastAsia="es-PE"/>
        </w:rPr>
        <w:t xml:space="preserve">, </w:t>
      </w:r>
      <w:proofErr w:type="spellStart"/>
      <w:r w:rsidRPr="00B50F12">
        <w:rPr>
          <w:rFonts w:ascii="Arial" w:eastAsia="Times New Roman" w:hAnsi="Arial" w:cs="Arial"/>
          <w:lang w:val="en-US" w:eastAsia="es-PE"/>
        </w:rPr>
        <w:t>Senn</w:t>
      </w:r>
      <w:proofErr w:type="spellEnd"/>
      <w:r w:rsidRPr="00B50F12">
        <w:rPr>
          <w:rFonts w:ascii="Arial" w:eastAsia="Times New Roman" w:hAnsi="Arial" w:cs="Arial"/>
          <w:lang w:val="en-US" w:eastAsia="es-PE"/>
        </w:rPr>
        <w:t xml:space="preserve"> Oral History Collection, National Library of Medicine, Bethesda, MD.</w:t>
      </w:r>
    </w:p>
    <w:p w:rsidR="0041678A" w:rsidRPr="00B50F12" w:rsidRDefault="0041678A" w:rsidP="00B50F12">
      <w:pPr>
        <w:spacing w:after="0" w:line="240" w:lineRule="auto"/>
        <w:ind w:left="963"/>
        <w:jc w:val="both"/>
        <w:rPr>
          <w:rFonts w:ascii="Arial" w:eastAsia="Times New Roman" w:hAnsi="Arial" w:cs="Arial"/>
          <w:lang w:eastAsia="es-PE"/>
        </w:rPr>
      </w:pPr>
      <w:r w:rsidRPr="00B50F12">
        <w:rPr>
          <w:rFonts w:ascii="Arial" w:eastAsia="Times New Roman" w:hAnsi="Arial" w:cs="Arial"/>
          <w:lang w:eastAsia="es-PE"/>
        </w:rPr>
        <w:t>(Spock, entrevista por Senn, 20 de noviembre de 1974)²</w:t>
      </w:r>
    </w:p>
    <w:p w:rsidR="0041678A" w:rsidRPr="00B50F12" w:rsidRDefault="0041678A" w:rsidP="00B50F12">
      <w:pPr>
        <w:spacing w:after="0" w:line="240" w:lineRule="auto"/>
        <w:ind w:left="963" w:firstLine="255"/>
        <w:jc w:val="both"/>
        <w:rPr>
          <w:rFonts w:ascii="Arial" w:eastAsia="Times New Roman" w:hAnsi="Arial" w:cs="Arial"/>
          <w:lang w:eastAsia="es-PE"/>
        </w:rPr>
      </w:pPr>
      <w:r w:rsidRPr="00B50F12">
        <w:rPr>
          <w:rFonts w:ascii="Arial" w:eastAsia="Times New Roman" w:hAnsi="Arial" w:cs="Arial"/>
          <w:lang w:eastAsia="es-PE"/>
        </w:rPr>
        <w:t xml:space="preserve">² </w:t>
      </w:r>
      <w:proofErr w:type="spellStart"/>
      <w:r w:rsidRPr="00B50F12">
        <w:rPr>
          <w:rFonts w:ascii="Arial" w:eastAsia="Times New Roman" w:hAnsi="Arial" w:cs="Arial"/>
          <w:lang w:eastAsia="es-PE"/>
        </w:rPr>
        <w:t>Benjamin</w:t>
      </w:r>
      <w:proofErr w:type="spellEnd"/>
      <w:r w:rsidRPr="00B50F12">
        <w:rPr>
          <w:rFonts w:ascii="Arial" w:eastAsia="Times New Roman" w:hAnsi="Arial" w:cs="Arial"/>
          <w:lang w:eastAsia="es-PE"/>
        </w:rPr>
        <w:t xml:space="preserve"> Spock, entrevista por Milton J. E. Senn, 20 de noviembre de 1974, entrevista 67A, transcripción, Senn Oral </w:t>
      </w:r>
      <w:proofErr w:type="spellStart"/>
      <w:r w:rsidRPr="00B50F12">
        <w:rPr>
          <w:rFonts w:ascii="Arial" w:eastAsia="Times New Roman" w:hAnsi="Arial" w:cs="Arial"/>
          <w:lang w:eastAsia="es-PE"/>
        </w:rPr>
        <w:t>History</w:t>
      </w:r>
      <w:proofErr w:type="spellEnd"/>
      <w:r w:rsidRPr="00B50F12">
        <w:rPr>
          <w:rFonts w:ascii="Arial" w:eastAsia="Times New Roman" w:hAnsi="Arial" w:cs="Arial"/>
          <w:lang w:eastAsia="es-PE"/>
        </w:rPr>
        <w:t xml:space="preserve"> </w:t>
      </w:r>
      <w:proofErr w:type="spellStart"/>
      <w:r w:rsidRPr="00B50F12">
        <w:rPr>
          <w:rFonts w:ascii="Arial" w:eastAsia="Times New Roman" w:hAnsi="Arial" w:cs="Arial"/>
          <w:lang w:eastAsia="es-PE"/>
        </w:rPr>
        <w:t>Collection</w:t>
      </w:r>
      <w:proofErr w:type="spellEnd"/>
      <w:r w:rsidRPr="00B50F12">
        <w:rPr>
          <w:rFonts w:ascii="Arial" w:eastAsia="Times New Roman" w:hAnsi="Arial" w:cs="Arial"/>
          <w:lang w:eastAsia="es-PE"/>
        </w:rPr>
        <w:t xml:space="preserve">, </w:t>
      </w:r>
      <w:proofErr w:type="spellStart"/>
      <w:r w:rsidRPr="00B50F12">
        <w:rPr>
          <w:rFonts w:ascii="Arial" w:eastAsia="Times New Roman" w:hAnsi="Arial" w:cs="Arial"/>
          <w:lang w:eastAsia="es-PE"/>
        </w:rPr>
        <w:t>National</w:t>
      </w:r>
      <w:proofErr w:type="spellEnd"/>
      <w:r w:rsidRPr="00B50F12">
        <w:rPr>
          <w:rFonts w:ascii="Arial" w:eastAsia="Times New Roman" w:hAnsi="Arial" w:cs="Arial"/>
          <w:lang w:eastAsia="es-PE"/>
        </w:rPr>
        <w:t xml:space="preserve"> Library </w:t>
      </w:r>
      <w:proofErr w:type="spellStart"/>
      <w:r w:rsidRPr="00B50F12">
        <w:rPr>
          <w:rFonts w:ascii="Arial" w:eastAsia="Times New Roman" w:hAnsi="Arial" w:cs="Arial"/>
          <w:lang w:eastAsia="es-PE"/>
        </w:rPr>
        <w:t>of</w:t>
      </w:r>
      <w:proofErr w:type="spellEnd"/>
      <w:r w:rsidRPr="00B50F12">
        <w:rPr>
          <w:rFonts w:ascii="Arial" w:eastAsia="Times New Roman" w:hAnsi="Arial" w:cs="Arial"/>
          <w:lang w:eastAsia="es-PE"/>
        </w:rPr>
        <w:t xml:space="preserve"> Medicine, Bethesda, MD.</w:t>
      </w:r>
    </w:p>
    <w:p w:rsidR="0041678A" w:rsidRPr="00B50F12" w:rsidRDefault="0041678A" w:rsidP="00B50F12">
      <w:pPr>
        <w:spacing w:after="0" w:line="240" w:lineRule="auto"/>
        <w:ind w:left="390"/>
        <w:outlineLvl w:val="2"/>
        <w:rPr>
          <w:rFonts w:ascii="Arial" w:eastAsia="Times New Roman" w:hAnsi="Arial" w:cs="Arial"/>
          <w:lang w:eastAsia="es-PE"/>
        </w:rPr>
      </w:pPr>
    </w:p>
    <w:p w:rsidR="00F55095" w:rsidRPr="00F55095" w:rsidRDefault="0041678A" w:rsidP="009E12A9">
      <w:pPr>
        <w:pStyle w:val="Prrafodelista"/>
        <w:numPr>
          <w:ilvl w:val="0"/>
          <w:numId w:val="1"/>
        </w:numPr>
        <w:spacing w:after="0" w:line="240" w:lineRule="auto"/>
        <w:jc w:val="both"/>
        <w:outlineLvl w:val="2"/>
        <w:rPr>
          <w:rFonts w:ascii="Arial" w:eastAsia="Times New Roman" w:hAnsi="Arial" w:cs="Arial"/>
          <w:lang w:eastAsia="es-PE"/>
        </w:rPr>
      </w:pPr>
      <w:r w:rsidRPr="00787F30">
        <w:rPr>
          <w:rFonts w:ascii="Arial" w:eastAsia="Times New Roman" w:hAnsi="Arial" w:cs="Arial"/>
          <w:u w:val="single"/>
          <w:lang w:eastAsia="es-PE"/>
        </w:rPr>
        <w:t>OBRA REGISTRADA EN BASES DE DATOS</w:t>
      </w:r>
      <w:r w:rsidR="00F55095" w:rsidRPr="00787F30">
        <w:rPr>
          <w:rFonts w:ascii="Arial" w:eastAsia="Times New Roman" w:hAnsi="Arial" w:cs="Arial"/>
          <w:lang w:eastAsia="es-PE"/>
        </w:rPr>
        <w:t xml:space="preserve"> (por ejemplo</w:t>
      </w:r>
      <w:r w:rsidR="009E12A9" w:rsidRPr="00787F30">
        <w:rPr>
          <w:rFonts w:ascii="Arial" w:eastAsia="Times New Roman" w:hAnsi="Arial" w:cs="Arial"/>
          <w:lang w:eastAsia="es-PE"/>
        </w:rPr>
        <w:t>, el Repositorio de la PUCP donde se puede consultar tesis, publicaciones producidas por la propia comunidad PUCP)</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Para documentos localizados mediante bases de datos o repositorios, se indica el nombre de dicha base y, entre paréntesis, el número de identificación recomendado en la misma.</w:t>
      </w:r>
    </w:p>
    <w:p w:rsidR="0041678A" w:rsidRPr="00B50F12" w:rsidRDefault="0041678A" w:rsidP="00B50F12">
      <w:pPr>
        <w:spacing w:after="0" w:line="240" w:lineRule="auto"/>
        <w:ind w:left="645" w:hanging="255"/>
        <w:jc w:val="both"/>
        <w:rPr>
          <w:rFonts w:ascii="Arial" w:eastAsia="Times New Roman" w:hAnsi="Arial" w:cs="Arial"/>
          <w:lang w:eastAsia="es-PE"/>
        </w:rPr>
      </w:pPr>
      <w:r w:rsidRPr="00B50F12">
        <w:rPr>
          <w:rFonts w:ascii="Arial" w:eastAsia="Times New Roman" w:hAnsi="Arial" w:cs="Arial"/>
          <w:lang w:val="en-US" w:eastAsia="es-PE"/>
        </w:rPr>
        <w:lastRenderedPageBreak/>
        <w:t xml:space="preserve">Choi, </w:t>
      </w:r>
      <w:proofErr w:type="spellStart"/>
      <w:r w:rsidRPr="00B50F12">
        <w:rPr>
          <w:rFonts w:ascii="Arial" w:eastAsia="Times New Roman" w:hAnsi="Arial" w:cs="Arial"/>
          <w:lang w:val="en-US" w:eastAsia="es-PE"/>
        </w:rPr>
        <w:t>Mihwa</w:t>
      </w:r>
      <w:proofErr w:type="spellEnd"/>
      <w:r w:rsidRPr="00B50F12">
        <w:rPr>
          <w:rFonts w:ascii="Arial" w:eastAsia="Times New Roman" w:hAnsi="Arial" w:cs="Arial"/>
          <w:lang w:val="en-US" w:eastAsia="es-PE"/>
        </w:rPr>
        <w:t>. 2008. «Contesting </w:t>
      </w:r>
      <w:proofErr w:type="spellStart"/>
      <w:r w:rsidRPr="00B50F12">
        <w:rPr>
          <w:rFonts w:ascii="Arial" w:eastAsia="Times New Roman" w:hAnsi="Arial" w:cs="Arial"/>
          <w:i/>
          <w:iCs/>
          <w:lang w:val="en-US" w:eastAsia="es-PE"/>
        </w:rPr>
        <w:t>Imaginaires</w:t>
      </w:r>
      <w:proofErr w:type="spellEnd"/>
      <w:r w:rsidRPr="00B50F12">
        <w:rPr>
          <w:rFonts w:ascii="Arial" w:eastAsia="Times New Roman" w:hAnsi="Arial" w:cs="Arial"/>
          <w:lang w:val="en-US" w:eastAsia="es-PE"/>
        </w:rPr>
        <w:t xml:space="preserve"> in Death Rituals during the Northern Song Dynasty». </w:t>
      </w:r>
      <w:r w:rsidRPr="00B50F12">
        <w:rPr>
          <w:rFonts w:ascii="Arial" w:eastAsia="Times New Roman" w:hAnsi="Arial" w:cs="Arial"/>
          <w:lang w:eastAsia="es-PE"/>
        </w:rPr>
        <w:t>Tesis doctoral. Universidad de Chicago. ProQuest (AAT 3300426).</w:t>
      </w:r>
    </w:p>
    <w:p w:rsidR="0041678A" w:rsidRPr="00B50F12" w:rsidRDefault="0041678A" w:rsidP="00B50F12">
      <w:pPr>
        <w:spacing w:after="0" w:line="240" w:lineRule="auto"/>
        <w:ind w:left="390"/>
        <w:outlineLvl w:val="2"/>
        <w:rPr>
          <w:rFonts w:ascii="Arial" w:eastAsia="Times New Roman" w:hAnsi="Arial" w:cs="Arial"/>
          <w:lang w:eastAsia="es-PE"/>
        </w:rPr>
      </w:pPr>
    </w:p>
    <w:p w:rsidR="0041678A" w:rsidRPr="00787F30" w:rsidRDefault="0041678A" w:rsidP="00B50F12">
      <w:pPr>
        <w:spacing w:after="0" w:line="240" w:lineRule="auto"/>
        <w:ind w:left="390"/>
        <w:outlineLvl w:val="2"/>
        <w:rPr>
          <w:rFonts w:ascii="Arial" w:eastAsia="Times New Roman" w:hAnsi="Arial" w:cs="Arial"/>
          <w:u w:val="single"/>
          <w:lang w:eastAsia="es-PE"/>
        </w:rPr>
      </w:pPr>
      <w:r w:rsidRPr="00787F30">
        <w:rPr>
          <w:rFonts w:ascii="Arial" w:eastAsia="Times New Roman" w:hAnsi="Arial" w:cs="Arial"/>
          <w:u w:val="single"/>
          <w:lang w:eastAsia="es-PE"/>
        </w:rPr>
        <w:t>11. DOCUMENTO LEGAL Y JURISPRUDENCIA</w:t>
      </w:r>
    </w:p>
    <w:p w:rsidR="0041678A" w:rsidRPr="00B50F12" w:rsidRDefault="0041678A" w:rsidP="00B50F12">
      <w:pPr>
        <w:spacing w:after="0" w:line="240" w:lineRule="auto"/>
        <w:ind w:left="390"/>
        <w:jc w:val="both"/>
        <w:rPr>
          <w:rFonts w:ascii="Arial" w:eastAsia="Times New Roman" w:hAnsi="Arial" w:cs="Arial"/>
          <w:lang w:eastAsia="es-PE"/>
        </w:rPr>
      </w:pPr>
      <w:r w:rsidRPr="00B50F12">
        <w:rPr>
          <w:rFonts w:ascii="Arial" w:eastAsia="Times New Roman" w:hAnsi="Arial" w:cs="Arial"/>
          <w:lang w:eastAsia="es-PE"/>
        </w:rPr>
        <w:t xml:space="preserve">La mayoría de los escritos legales y públicos citan la documentación en el propio cuerpo, más que en notas, y prácticamente no incluyen bibliografía. Todo escrito legal que necesite algo más que mencionar una fuente en el texto tendrá que recurrir a notas a pie de página o final de capítulo. </w:t>
      </w:r>
    </w:p>
    <w:p w:rsidR="00D12FA6" w:rsidRPr="00B50F12" w:rsidRDefault="00D12FA6" w:rsidP="00B50F12">
      <w:pPr>
        <w:spacing w:after="0" w:line="240" w:lineRule="auto"/>
        <w:ind w:left="390"/>
        <w:jc w:val="both"/>
        <w:rPr>
          <w:rFonts w:ascii="Arial" w:eastAsia="Times New Roman" w:hAnsi="Arial" w:cs="Arial"/>
          <w:lang w:eastAsia="es-PE"/>
        </w:rPr>
      </w:pPr>
    </w:p>
    <w:p w:rsidR="00576100" w:rsidRPr="00B50F12" w:rsidRDefault="00576100" w:rsidP="00B50F12">
      <w:pPr>
        <w:spacing w:after="0" w:line="240" w:lineRule="auto"/>
        <w:jc w:val="both"/>
        <w:rPr>
          <w:rFonts w:ascii="Arial" w:hAnsi="Arial" w:cs="Arial"/>
        </w:rPr>
      </w:pPr>
    </w:p>
    <w:p w:rsidR="00C41C34" w:rsidRPr="00B50F12" w:rsidRDefault="00C41C34" w:rsidP="00B50F12">
      <w:pPr>
        <w:spacing w:after="0" w:line="240" w:lineRule="auto"/>
        <w:jc w:val="both"/>
        <w:rPr>
          <w:rFonts w:ascii="Arial" w:hAnsi="Arial" w:cs="Arial"/>
          <w:b/>
          <w:bCs/>
        </w:rPr>
      </w:pPr>
      <w:r w:rsidRPr="00B50F12">
        <w:rPr>
          <w:rFonts w:ascii="Arial" w:hAnsi="Arial" w:cs="Arial"/>
          <w:b/>
          <w:bCs/>
        </w:rPr>
        <w:t>Modelo de Referencias</w:t>
      </w:r>
    </w:p>
    <w:p w:rsidR="00C41C34" w:rsidRPr="00B50F12" w:rsidRDefault="00C41C34" w:rsidP="00B50F12">
      <w:pPr>
        <w:spacing w:after="0" w:line="240" w:lineRule="auto"/>
        <w:jc w:val="both"/>
        <w:rPr>
          <w:rFonts w:ascii="Arial" w:hAnsi="Arial" w:cs="Arial"/>
        </w:rPr>
      </w:pPr>
    </w:p>
    <w:p w:rsidR="00576100" w:rsidRPr="00B50F12" w:rsidRDefault="00576100" w:rsidP="00B50F12">
      <w:pPr>
        <w:pStyle w:val="Sinespaciado"/>
        <w:jc w:val="both"/>
        <w:rPr>
          <w:rFonts w:ascii="Arial" w:hAnsi="Arial" w:cs="Arial"/>
        </w:rPr>
      </w:pPr>
      <w:r w:rsidRPr="00B50F12">
        <w:rPr>
          <w:rFonts w:ascii="Arial" w:hAnsi="Arial" w:cs="Arial"/>
        </w:rPr>
        <w:t>Esta información va ordenada alfabéticamente en la parte final del escrito y deben ser ordenadas alfabéticamente por el primer apellido del primer autor.</w:t>
      </w:r>
    </w:p>
    <w:p w:rsidR="00576100" w:rsidRPr="00B50F12" w:rsidRDefault="00576100" w:rsidP="00B50F12">
      <w:pPr>
        <w:pStyle w:val="Sinespaciado"/>
        <w:jc w:val="both"/>
        <w:rPr>
          <w:rFonts w:ascii="Arial" w:hAnsi="Arial" w:cs="Arial"/>
        </w:rPr>
      </w:pPr>
      <w:r w:rsidRPr="00B50F12">
        <w:rPr>
          <w:rFonts w:ascii="Arial" w:hAnsi="Arial" w:cs="Arial"/>
        </w:rPr>
        <w:t>Las referencias con más de una línea deben tener una sangría de 1 cm a partir de la segunda línea.</w:t>
      </w:r>
    </w:p>
    <w:p w:rsidR="00576100" w:rsidRPr="00B50F12" w:rsidRDefault="00576100" w:rsidP="00B50F12">
      <w:pPr>
        <w:pStyle w:val="Sinespaciado"/>
        <w:jc w:val="both"/>
        <w:rPr>
          <w:rFonts w:ascii="Arial" w:hAnsi="Arial" w:cs="Arial"/>
        </w:rPr>
      </w:pPr>
      <w:r w:rsidRPr="00B50F12">
        <w:rPr>
          <w:rFonts w:ascii="Arial" w:hAnsi="Arial" w:cs="Arial"/>
        </w:rPr>
        <w:t>El año de publicación va luego del nombre del autor (se recomienda ver la parte correspondiente de los siguientes ejemplos). Ejemplo:</w:t>
      </w:r>
    </w:p>
    <w:p w:rsidR="00C41C34" w:rsidRPr="00B50F12" w:rsidRDefault="00C41C34" w:rsidP="00B50F12">
      <w:pPr>
        <w:spacing w:after="0" w:line="240" w:lineRule="auto"/>
        <w:jc w:val="both"/>
        <w:rPr>
          <w:rFonts w:ascii="Arial" w:hAnsi="Arial" w:cs="Arial"/>
          <w:lang w:val="es-ES"/>
        </w:rPr>
      </w:pPr>
    </w:p>
    <w:p w:rsidR="00C41C34" w:rsidRPr="00B50F12" w:rsidRDefault="00C41C34" w:rsidP="00B50F12">
      <w:pPr>
        <w:spacing w:after="0" w:line="240" w:lineRule="auto"/>
        <w:jc w:val="both"/>
        <w:rPr>
          <w:rFonts w:ascii="Arial" w:hAnsi="Arial" w:cs="Arial"/>
          <w:b/>
          <w:bCs/>
        </w:rPr>
      </w:pPr>
      <w:r w:rsidRPr="00B50F12">
        <w:rPr>
          <w:rFonts w:ascii="Arial" w:hAnsi="Arial" w:cs="Arial"/>
          <w:b/>
          <w:bCs/>
        </w:rPr>
        <w:t>Referencias</w:t>
      </w:r>
    </w:p>
    <w:p w:rsidR="00576100" w:rsidRPr="00B50F12" w:rsidRDefault="00576100" w:rsidP="00B50F12">
      <w:pPr>
        <w:spacing w:after="0" w:line="240" w:lineRule="auto"/>
        <w:ind w:left="567" w:right="709" w:hanging="567"/>
        <w:jc w:val="both"/>
        <w:rPr>
          <w:rFonts w:ascii="Arial" w:eastAsia="Times New Roman" w:hAnsi="Arial" w:cs="Arial"/>
          <w:lang w:eastAsia="es-PE"/>
        </w:rPr>
      </w:pP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val="es-ES" w:eastAsia="es-PE"/>
        </w:rPr>
        <w:t>Austen, Jane. 2008. </w:t>
      </w:r>
      <w:proofErr w:type="spellStart"/>
      <w:r w:rsidRPr="00B50F12">
        <w:rPr>
          <w:rFonts w:ascii="Arial" w:eastAsia="Times New Roman" w:hAnsi="Arial" w:cs="Arial"/>
          <w:i/>
          <w:iCs/>
          <w:lang w:val="es-ES" w:eastAsia="es-PE"/>
        </w:rPr>
        <w:t>Pride</w:t>
      </w:r>
      <w:proofErr w:type="spellEnd"/>
      <w:r w:rsidRPr="00B50F12">
        <w:rPr>
          <w:rFonts w:ascii="Arial" w:eastAsia="Times New Roman" w:hAnsi="Arial" w:cs="Arial"/>
          <w:i/>
          <w:iCs/>
          <w:lang w:val="es-ES" w:eastAsia="es-PE"/>
        </w:rPr>
        <w:t xml:space="preserve"> and </w:t>
      </w:r>
      <w:proofErr w:type="spellStart"/>
      <w:r w:rsidRPr="00B50F12">
        <w:rPr>
          <w:rFonts w:ascii="Arial" w:eastAsia="Times New Roman" w:hAnsi="Arial" w:cs="Arial"/>
          <w:i/>
          <w:iCs/>
          <w:lang w:val="es-ES" w:eastAsia="es-PE"/>
        </w:rPr>
        <w:t>Prejudice</w:t>
      </w:r>
      <w:proofErr w:type="spellEnd"/>
      <w:r w:rsidRPr="00B50F12">
        <w:rPr>
          <w:rFonts w:ascii="Arial" w:eastAsia="Times New Roman" w:hAnsi="Arial" w:cs="Arial"/>
          <w:lang w:val="es-ES" w:eastAsia="es-PE"/>
        </w:rPr>
        <w:t xml:space="preserve">. </w:t>
      </w:r>
      <w:r w:rsidRPr="00B50F12">
        <w:rPr>
          <w:rFonts w:ascii="Arial" w:eastAsia="Times New Roman" w:hAnsi="Arial" w:cs="Arial"/>
          <w:lang w:eastAsia="es-PE"/>
        </w:rPr>
        <w:t xml:space="preserve">Nueva York: </w:t>
      </w:r>
      <w:proofErr w:type="spellStart"/>
      <w:r w:rsidRPr="00B50F12">
        <w:rPr>
          <w:rFonts w:ascii="Arial" w:eastAsia="Times New Roman" w:hAnsi="Arial" w:cs="Arial"/>
          <w:lang w:eastAsia="es-PE"/>
        </w:rPr>
        <w:t>Penguin</w:t>
      </w:r>
      <w:proofErr w:type="spellEnd"/>
      <w:r w:rsidRPr="00B50F12">
        <w:rPr>
          <w:rFonts w:ascii="Arial" w:eastAsia="Times New Roman" w:hAnsi="Arial" w:cs="Arial"/>
          <w:lang w:eastAsia="es-PE"/>
        </w:rPr>
        <w:t xml:space="preserve"> </w:t>
      </w:r>
      <w:proofErr w:type="spellStart"/>
      <w:r w:rsidRPr="00B50F12">
        <w:rPr>
          <w:rFonts w:ascii="Arial" w:eastAsia="Times New Roman" w:hAnsi="Arial" w:cs="Arial"/>
          <w:lang w:eastAsia="es-PE"/>
        </w:rPr>
        <w:t>Classics</w:t>
      </w:r>
      <w:proofErr w:type="spellEnd"/>
      <w:r w:rsidRPr="00B50F12">
        <w:rPr>
          <w:rFonts w:ascii="Arial" w:eastAsia="Times New Roman" w:hAnsi="Arial" w:cs="Arial"/>
          <w:lang w:eastAsia="es-PE"/>
        </w:rPr>
        <w:t>. Edición en PDF.</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 xml:space="preserve">Beaumont Callirgos, Ricardo y Rolando Castellares Aguilar. 2000. </w:t>
      </w:r>
      <w:r w:rsidRPr="00B50F12">
        <w:rPr>
          <w:rFonts w:ascii="Arial" w:eastAsia="Times New Roman" w:hAnsi="Arial" w:cs="Arial"/>
          <w:i/>
          <w:iCs/>
          <w:lang w:eastAsia="es-PE"/>
        </w:rPr>
        <w:t>Comentarios a la nueva Ley de Títulos Valores.</w:t>
      </w:r>
      <w:r w:rsidRPr="00B50F12">
        <w:rPr>
          <w:rFonts w:ascii="Arial" w:eastAsia="Times New Roman" w:hAnsi="Arial" w:cs="Arial"/>
          <w:lang w:eastAsia="es-PE"/>
        </w:rPr>
        <w:t xml:space="preserve"> Lima: Gaceta Jurídica.</w:t>
      </w:r>
    </w:p>
    <w:p w:rsidR="00576100" w:rsidRPr="00B50F12" w:rsidRDefault="00576100" w:rsidP="00B50F12">
      <w:pPr>
        <w:spacing w:after="0" w:line="240" w:lineRule="auto"/>
        <w:ind w:left="567" w:right="709" w:hanging="567"/>
        <w:jc w:val="both"/>
        <w:rPr>
          <w:rFonts w:ascii="Arial" w:eastAsia="Times New Roman" w:hAnsi="Arial" w:cs="Arial"/>
          <w:lang w:val="en-US" w:eastAsia="es-PE"/>
        </w:rPr>
      </w:pPr>
      <w:r w:rsidRPr="00B50F12">
        <w:rPr>
          <w:rFonts w:ascii="Arial" w:eastAsia="Times New Roman" w:hAnsi="Arial" w:cs="Arial"/>
          <w:lang w:eastAsia="es-PE"/>
        </w:rPr>
        <w:t xml:space="preserve">Borrego Nieto, Julio, José J. Gómez Asencio y Emilio Prieto de los Mozos. </w:t>
      </w:r>
      <w:r w:rsidRPr="00B50F12">
        <w:rPr>
          <w:rFonts w:ascii="Arial" w:eastAsia="Times New Roman" w:hAnsi="Arial" w:cs="Arial"/>
          <w:lang w:val="en-US" w:eastAsia="es-PE"/>
        </w:rPr>
        <w:t>1986. </w:t>
      </w:r>
      <w:r w:rsidRPr="00B50F12">
        <w:rPr>
          <w:rFonts w:ascii="Arial" w:eastAsia="Times New Roman" w:hAnsi="Arial" w:cs="Arial"/>
          <w:i/>
          <w:iCs/>
          <w:lang w:val="en-US" w:eastAsia="es-PE"/>
        </w:rPr>
        <w:t xml:space="preserve">El </w:t>
      </w:r>
      <w:proofErr w:type="spellStart"/>
      <w:r w:rsidRPr="00B50F12">
        <w:rPr>
          <w:rFonts w:ascii="Arial" w:eastAsia="Times New Roman" w:hAnsi="Arial" w:cs="Arial"/>
          <w:i/>
          <w:iCs/>
          <w:lang w:val="en-US" w:eastAsia="es-PE"/>
        </w:rPr>
        <w:t>subjuntivo</w:t>
      </w:r>
      <w:proofErr w:type="spellEnd"/>
      <w:r w:rsidRPr="00B50F12">
        <w:rPr>
          <w:rFonts w:ascii="Arial" w:eastAsia="Times New Roman" w:hAnsi="Arial" w:cs="Arial"/>
          <w:i/>
          <w:iCs/>
          <w:lang w:val="en-US" w:eastAsia="es-PE"/>
        </w:rPr>
        <w:t xml:space="preserve">: </w:t>
      </w:r>
      <w:proofErr w:type="spellStart"/>
      <w:r w:rsidRPr="00B50F12">
        <w:rPr>
          <w:rFonts w:ascii="Arial" w:eastAsia="Times New Roman" w:hAnsi="Arial" w:cs="Arial"/>
          <w:i/>
          <w:iCs/>
          <w:lang w:val="en-US" w:eastAsia="es-PE"/>
        </w:rPr>
        <w:t>valores</w:t>
      </w:r>
      <w:proofErr w:type="spellEnd"/>
      <w:r w:rsidRPr="00B50F12">
        <w:rPr>
          <w:rFonts w:ascii="Arial" w:eastAsia="Times New Roman" w:hAnsi="Arial" w:cs="Arial"/>
          <w:i/>
          <w:iCs/>
          <w:lang w:val="en-US" w:eastAsia="es-PE"/>
        </w:rPr>
        <w:t xml:space="preserve"> y </w:t>
      </w:r>
      <w:proofErr w:type="spellStart"/>
      <w:r w:rsidRPr="00B50F12">
        <w:rPr>
          <w:rFonts w:ascii="Arial" w:eastAsia="Times New Roman" w:hAnsi="Arial" w:cs="Arial"/>
          <w:i/>
          <w:iCs/>
          <w:lang w:val="en-US" w:eastAsia="es-PE"/>
        </w:rPr>
        <w:t>usos</w:t>
      </w:r>
      <w:proofErr w:type="spellEnd"/>
      <w:r w:rsidRPr="00B50F12">
        <w:rPr>
          <w:rFonts w:ascii="Arial" w:eastAsia="Times New Roman" w:hAnsi="Arial" w:cs="Arial"/>
          <w:i/>
          <w:iCs/>
          <w:lang w:val="en-US" w:eastAsia="es-PE"/>
        </w:rPr>
        <w:t>. </w:t>
      </w:r>
      <w:r w:rsidRPr="00B50F12">
        <w:rPr>
          <w:rFonts w:ascii="Arial" w:eastAsia="Times New Roman" w:hAnsi="Arial" w:cs="Arial"/>
          <w:lang w:val="en-US" w:eastAsia="es-PE"/>
        </w:rPr>
        <w:t>Madrid: SGEL.</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val="en-US" w:eastAsia="es-PE"/>
        </w:rPr>
        <w:t xml:space="preserve">Choi, </w:t>
      </w:r>
      <w:proofErr w:type="spellStart"/>
      <w:r w:rsidRPr="00B50F12">
        <w:rPr>
          <w:rFonts w:ascii="Arial" w:eastAsia="Times New Roman" w:hAnsi="Arial" w:cs="Arial"/>
          <w:lang w:val="en-US" w:eastAsia="es-PE"/>
        </w:rPr>
        <w:t>Mihwa</w:t>
      </w:r>
      <w:proofErr w:type="spellEnd"/>
      <w:r w:rsidRPr="00B50F12">
        <w:rPr>
          <w:rFonts w:ascii="Arial" w:eastAsia="Times New Roman" w:hAnsi="Arial" w:cs="Arial"/>
          <w:lang w:val="en-US" w:eastAsia="es-PE"/>
        </w:rPr>
        <w:t>. 2008. «Contesting </w:t>
      </w:r>
      <w:proofErr w:type="spellStart"/>
      <w:r w:rsidRPr="00B50F12">
        <w:rPr>
          <w:rFonts w:ascii="Arial" w:eastAsia="Times New Roman" w:hAnsi="Arial" w:cs="Arial"/>
          <w:i/>
          <w:iCs/>
          <w:lang w:val="en-US" w:eastAsia="es-PE"/>
        </w:rPr>
        <w:t>Imaginaires</w:t>
      </w:r>
      <w:proofErr w:type="spellEnd"/>
      <w:r w:rsidRPr="00B50F12">
        <w:rPr>
          <w:rFonts w:ascii="Arial" w:eastAsia="Times New Roman" w:hAnsi="Arial" w:cs="Arial"/>
          <w:lang w:val="en-US" w:eastAsia="es-PE"/>
        </w:rPr>
        <w:t xml:space="preserve"> in Death Rituals during the Northern Song Dynasty». </w:t>
      </w:r>
      <w:r w:rsidRPr="00B50F12">
        <w:rPr>
          <w:rFonts w:ascii="Arial" w:eastAsia="Times New Roman" w:hAnsi="Arial" w:cs="Arial"/>
          <w:lang w:eastAsia="es-PE"/>
        </w:rPr>
        <w:t>Tesis doctoral. Universidad de Chicago. ProQuest (AAT 3300426).</w:t>
      </w:r>
    </w:p>
    <w:p w:rsidR="00C41C34" w:rsidRPr="00B50F12" w:rsidRDefault="00C41C34" w:rsidP="00B50F12">
      <w:pPr>
        <w:spacing w:after="0" w:line="240" w:lineRule="auto"/>
        <w:ind w:left="567" w:right="709" w:hanging="567"/>
        <w:jc w:val="both"/>
        <w:rPr>
          <w:rFonts w:ascii="Arial" w:eastAsia="Times New Roman" w:hAnsi="Arial" w:cs="Arial"/>
          <w:lang w:eastAsia="es-PE"/>
        </w:rPr>
      </w:pPr>
      <w:proofErr w:type="spellStart"/>
      <w:r w:rsidRPr="00B50F12">
        <w:rPr>
          <w:rFonts w:ascii="Arial" w:eastAsia="Times New Roman" w:hAnsi="Arial" w:cs="Arial"/>
          <w:lang w:eastAsia="es-PE"/>
        </w:rPr>
        <w:t>Duch</w:t>
      </w:r>
      <w:proofErr w:type="spellEnd"/>
      <w:r w:rsidRPr="00B50F12">
        <w:rPr>
          <w:rFonts w:ascii="Arial" w:eastAsia="Times New Roman" w:hAnsi="Arial" w:cs="Arial"/>
          <w:lang w:eastAsia="es-PE"/>
        </w:rPr>
        <w:t>, Lluís. 1998. </w:t>
      </w:r>
      <w:r w:rsidRPr="00B50F12">
        <w:rPr>
          <w:rFonts w:ascii="Arial" w:eastAsia="Times New Roman" w:hAnsi="Arial" w:cs="Arial"/>
          <w:i/>
          <w:iCs/>
          <w:lang w:eastAsia="es-PE"/>
        </w:rPr>
        <w:t>Mito, interpretación y cultura.</w:t>
      </w:r>
      <w:r w:rsidRPr="00B50F12">
        <w:rPr>
          <w:rFonts w:ascii="Arial" w:eastAsia="Times New Roman" w:hAnsi="Arial" w:cs="Arial"/>
          <w:lang w:eastAsia="es-PE"/>
        </w:rPr>
        <w:t> Barcelona: Herder</w:t>
      </w:r>
      <w:r w:rsidRPr="00B50F12">
        <w:rPr>
          <w:rFonts w:ascii="Arial" w:eastAsia="Times New Roman" w:hAnsi="Arial" w:cs="Arial"/>
          <w:i/>
          <w:iCs/>
          <w:lang w:eastAsia="es-PE"/>
        </w:rPr>
        <w:t>.</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Feliu Albadalejo, Ángeles. 2011. «La publicidad institucional en la arena parlamentaria española». </w:t>
      </w:r>
      <w:r w:rsidRPr="00B50F12">
        <w:rPr>
          <w:rFonts w:ascii="Arial" w:eastAsia="Times New Roman" w:hAnsi="Arial" w:cs="Arial"/>
          <w:i/>
          <w:iCs/>
          <w:lang w:eastAsia="es-PE"/>
        </w:rPr>
        <w:t>Revista Latina de Comunicación Social</w:t>
      </w:r>
      <w:r w:rsidRPr="00B50F12">
        <w:rPr>
          <w:rFonts w:ascii="Arial" w:eastAsia="Times New Roman" w:hAnsi="Arial" w:cs="Arial"/>
          <w:lang w:eastAsia="es-PE"/>
        </w:rPr>
        <w:t> 66: 454-481. doi:10.4185/RLCS-66-2011-941-454-481.</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Fernández Ramírez, Salvador. 1985. </w:t>
      </w:r>
      <w:r w:rsidRPr="00B50F12">
        <w:rPr>
          <w:rFonts w:ascii="Arial" w:eastAsia="Times New Roman" w:hAnsi="Arial" w:cs="Arial"/>
          <w:i/>
          <w:iCs/>
          <w:lang w:eastAsia="es-PE"/>
        </w:rPr>
        <w:t>La enseñanza de la gramática y la literatura.</w:t>
      </w:r>
      <w:r w:rsidRPr="00B50F12">
        <w:rPr>
          <w:rFonts w:ascii="Arial" w:eastAsia="Times New Roman" w:hAnsi="Arial" w:cs="Arial"/>
          <w:lang w:eastAsia="es-PE"/>
        </w:rPr>
        <w:t> Editado por José Polo. Madrid: Arco/Libros.</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Gómez Mendoza, Josefina. 2009. «Ecología urbana y paisaje de la ciudad». En </w:t>
      </w:r>
      <w:r w:rsidRPr="00B50F12">
        <w:rPr>
          <w:rFonts w:ascii="Arial" w:eastAsia="Times New Roman" w:hAnsi="Arial" w:cs="Arial"/>
          <w:i/>
          <w:iCs/>
          <w:lang w:eastAsia="es-PE"/>
        </w:rPr>
        <w:t>La ciudad del futuro</w:t>
      </w:r>
      <w:r w:rsidRPr="00B50F12">
        <w:rPr>
          <w:rFonts w:ascii="Arial" w:eastAsia="Times New Roman" w:hAnsi="Arial" w:cs="Arial"/>
          <w:lang w:eastAsia="es-PE"/>
        </w:rPr>
        <w:t>, editado por Antonio Bonet Correa, 177-217. Madrid: Instituto de España.</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Gutiérrez Ordoñez, Salvador. 1981. </w:t>
      </w:r>
      <w:r w:rsidRPr="00B50F12">
        <w:rPr>
          <w:rFonts w:ascii="Arial" w:eastAsia="Times New Roman" w:hAnsi="Arial" w:cs="Arial"/>
          <w:i/>
          <w:iCs/>
          <w:lang w:eastAsia="es-PE"/>
        </w:rPr>
        <w:t>Lingüística y semántica: Aproximación funcional. </w:t>
      </w:r>
      <w:r w:rsidRPr="00B50F12">
        <w:rPr>
          <w:rFonts w:ascii="Arial" w:eastAsia="Times New Roman" w:hAnsi="Arial" w:cs="Arial"/>
          <w:lang w:eastAsia="es-PE"/>
        </w:rPr>
        <w:t xml:space="preserve">Oviedo: Universidad de Oviedo. </w:t>
      </w:r>
      <w:hyperlink r:id="rId9" w:history="1">
        <w:r w:rsidRPr="00B50F12">
          <w:rPr>
            <w:rFonts w:ascii="Arial" w:eastAsia="Times New Roman" w:hAnsi="Arial" w:cs="Arial"/>
            <w:lang w:eastAsia="es-PE"/>
          </w:rPr>
          <w:t>http://www.gruposincom.es/publicaciones-de-salvador-gutierrez-ordonez</w:t>
        </w:r>
      </w:hyperlink>
      <w:r w:rsidRPr="00B50F12">
        <w:rPr>
          <w:rFonts w:ascii="Arial" w:eastAsia="Times New Roman" w:hAnsi="Arial" w:cs="Arial"/>
          <w:lang w:eastAsia="es-PE"/>
        </w:rPr>
        <w:t>.</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Hernández Guerrero, María José. 2011. «Presencia y utilización de la traducción en la prensa española». </w:t>
      </w:r>
      <w:r w:rsidRPr="00B50F12">
        <w:rPr>
          <w:rFonts w:ascii="Arial" w:eastAsia="Times New Roman" w:hAnsi="Arial" w:cs="Arial"/>
          <w:i/>
          <w:iCs/>
          <w:lang w:eastAsia="es-PE"/>
        </w:rPr>
        <w:t>Meta </w:t>
      </w:r>
      <w:r w:rsidRPr="00B50F12">
        <w:rPr>
          <w:rFonts w:ascii="Arial" w:eastAsia="Times New Roman" w:hAnsi="Arial" w:cs="Arial"/>
          <w:lang w:eastAsia="es-PE"/>
        </w:rPr>
        <w:t>56, n.º 1: 101-118.</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 xml:space="preserve">Hernández Rubio, Francisco José. 2010. «Los límites del </w:t>
      </w:r>
      <w:proofErr w:type="spellStart"/>
      <w:r w:rsidRPr="00B50F12">
        <w:rPr>
          <w:rFonts w:ascii="Arial" w:eastAsia="Times New Roman" w:hAnsi="Arial" w:cs="Arial"/>
          <w:lang w:eastAsia="es-PE"/>
        </w:rPr>
        <w:t>eliminacionismo</w:t>
      </w:r>
      <w:proofErr w:type="spellEnd"/>
      <w:r w:rsidRPr="00B50F12">
        <w:rPr>
          <w:rFonts w:ascii="Arial" w:eastAsia="Times New Roman" w:hAnsi="Arial" w:cs="Arial"/>
          <w:lang w:eastAsia="es-PE"/>
        </w:rPr>
        <w:t>: Una solución epigenética al problema mente-cerebro». Tesis doctoral. Universidad de Murcia. http://hdl.handle.net/10201/17600.</w:t>
      </w:r>
    </w:p>
    <w:p w:rsidR="00576100" w:rsidRPr="00B50F12" w:rsidRDefault="00576100" w:rsidP="00B50F12">
      <w:pPr>
        <w:spacing w:after="0" w:line="240" w:lineRule="auto"/>
        <w:ind w:left="567" w:right="709" w:hanging="567"/>
        <w:jc w:val="both"/>
        <w:rPr>
          <w:rFonts w:ascii="Arial" w:eastAsia="Times New Roman" w:hAnsi="Arial" w:cs="Arial"/>
          <w:lang w:val="en-US" w:eastAsia="es-PE"/>
        </w:rPr>
      </w:pPr>
      <w:proofErr w:type="spellStart"/>
      <w:r w:rsidRPr="00B50F12">
        <w:rPr>
          <w:rFonts w:ascii="Arial" w:eastAsia="Times New Roman" w:hAnsi="Arial" w:cs="Arial"/>
          <w:lang w:val="es-ES" w:eastAsia="es-PE"/>
        </w:rPr>
        <w:lastRenderedPageBreak/>
        <w:t>Kamp</w:t>
      </w:r>
      <w:proofErr w:type="spellEnd"/>
      <w:r w:rsidRPr="00B50F12">
        <w:rPr>
          <w:rFonts w:ascii="Arial" w:eastAsia="Times New Roman" w:hAnsi="Arial" w:cs="Arial"/>
          <w:lang w:val="es-ES" w:eastAsia="es-PE"/>
        </w:rPr>
        <w:t xml:space="preserve">, David. </w:t>
      </w:r>
      <w:r w:rsidRPr="00B50F12">
        <w:rPr>
          <w:rFonts w:ascii="Arial" w:eastAsia="Times New Roman" w:hAnsi="Arial" w:cs="Arial"/>
          <w:lang w:val="en-US" w:eastAsia="es-PE"/>
        </w:rPr>
        <w:t xml:space="preserve">2006. «Deconstructing Dinner». </w:t>
      </w:r>
      <w:proofErr w:type="spellStart"/>
      <w:r w:rsidRPr="00B50F12">
        <w:rPr>
          <w:rFonts w:ascii="Arial" w:eastAsia="Times New Roman" w:hAnsi="Arial" w:cs="Arial"/>
          <w:lang w:val="en-US" w:eastAsia="es-PE"/>
        </w:rPr>
        <w:t>Reseña</w:t>
      </w:r>
      <w:proofErr w:type="spellEnd"/>
      <w:r w:rsidRPr="00B50F12">
        <w:rPr>
          <w:rFonts w:ascii="Arial" w:eastAsia="Times New Roman" w:hAnsi="Arial" w:cs="Arial"/>
          <w:lang w:val="en-US" w:eastAsia="es-PE"/>
        </w:rPr>
        <w:t xml:space="preserve"> de </w:t>
      </w:r>
      <w:r w:rsidRPr="00B50F12">
        <w:rPr>
          <w:rFonts w:ascii="Arial" w:eastAsia="Times New Roman" w:hAnsi="Arial" w:cs="Arial"/>
          <w:i/>
          <w:iCs/>
          <w:lang w:val="en-US" w:eastAsia="es-PE"/>
        </w:rPr>
        <w:t>The Omnivore’s Dilemma: A Natural History of Four Meals</w:t>
      </w:r>
      <w:r w:rsidRPr="00B50F12">
        <w:rPr>
          <w:rFonts w:ascii="Arial" w:eastAsia="Times New Roman" w:hAnsi="Arial" w:cs="Arial"/>
          <w:lang w:val="en-US" w:eastAsia="es-PE"/>
        </w:rPr>
        <w:t>, de Michael Pollan. </w:t>
      </w:r>
      <w:r w:rsidRPr="00B50F12">
        <w:rPr>
          <w:rFonts w:ascii="Arial" w:eastAsia="Times New Roman" w:hAnsi="Arial" w:cs="Arial"/>
          <w:i/>
          <w:iCs/>
          <w:lang w:val="en-US" w:eastAsia="es-PE"/>
        </w:rPr>
        <w:t>New York Times</w:t>
      </w:r>
      <w:r w:rsidRPr="00B50F12">
        <w:rPr>
          <w:rFonts w:ascii="Arial" w:eastAsia="Times New Roman" w:hAnsi="Arial" w:cs="Arial"/>
          <w:lang w:val="en-US" w:eastAsia="es-PE"/>
        </w:rPr>
        <w:t xml:space="preserve">, 23 de </w:t>
      </w:r>
      <w:proofErr w:type="spellStart"/>
      <w:r w:rsidRPr="00B50F12">
        <w:rPr>
          <w:rFonts w:ascii="Arial" w:eastAsia="Times New Roman" w:hAnsi="Arial" w:cs="Arial"/>
          <w:lang w:val="en-US" w:eastAsia="es-PE"/>
        </w:rPr>
        <w:t>abril</w:t>
      </w:r>
      <w:proofErr w:type="spellEnd"/>
      <w:r w:rsidRPr="00B50F12">
        <w:rPr>
          <w:rFonts w:ascii="Arial" w:eastAsia="Times New Roman" w:hAnsi="Arial" w:cs="Arial"/>
          <w:lang w:val="en-US" w:eastAsia="es-PE"/>
        </w:rPr>
        <w:t>, Sunday Book Review. http://www.nytimes.com/2006/04/23/books/review/23kamp.html.</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val="en-US" w:eastAsia="es-PE"/>
        </w:rPr>
        <w:t>Kurland, Philip B., y Ralph Lerner, eds. 1987. </w:t>
      </w:r>
      <w:r w:rsidRPr="00B50F12">
        <w:rPr>
          <w:rFonts w:ascii="Arial" w:eastAsia="Times New Roman" w:hAnsi="Arial" w:cs="Arial"/>
          <w:i/>
          <w:iCs/>
          <w:lang w:val="en-US" w:eastAsia="es-PE"/>
        </w:rPr>
        <w:t>The Founders’ Constitution</w:t>
      </w:r>
      <w:r w:rsidRPr="00B50F12">
        <w:rPr>
          <w:rFonts w:ascii="Arial" w:eastAsia="Times New Roman" w:hAnsi="Arial" w:cs="Arial"/>
          <w:lang w:val="en-US" w:eastAsia="es-PE"/>
        </w:rPr>
        <w:t xml:space="preserve">. Chicago: University of Chicago Press. </w:t>
      </w:r>
      <w:r w:rsidRPr="00B50F12">
        <w:rPr>
          <w:rFonts w:ascii="Arial" w:eastAsia="Times New Roman" w:hAnsi="Arial" w:cs="Arial"/>
          <w:lang w:eastAsia="es-PE"/>
        </w:rPr>
        <w:t>Acceso el 28 de febrero de 2010. http://press-pubs.uchicago.edu/founders/.</w:t>
      </w:r>
    </w:p>
    <w:p w:rsidR="00C41C34" w:rsidRPr="00B50F12" w:rsidRDefault="00C41C34"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 xml:space="preserve">León, </w:t>
      </w:r>
      <w:proofErr w:type="spellStart"/>
      <w:r w:rsidRPr="00B50F12">
        <w:rPr>
          <w:rFonts w:ascii="Arial" w:eastAsia="Times New Roman" w:hAnsi="Arial" w:cs="Arial"/>
          <w:lang w:eastAsia="es-PE"/>
        </w:rPr>
        <w:t>Orfelio</w:t>
      </w:r>
      <w:proofErr w:type="spellEnd"/>
      <w:r w:rsidRPr="00B50F12">
        <w:rPr>
          <w:rFonts w:ascii="Arial" w:eastAsia="Times New Roman" w:hAnsi="Arial" w:cs="Arial"/>
          <w:lang w:eastAsia="es-PE"/>
        </w:rPr>
        <w:t xml:space="preserve"> G. e Ignacio Montero. 1993. </w:t>
      </w:r>
      <w:r w:rsidRPr="00B50F12">
        <w:rPr>
          <w:rFonts w:ascii="Arial" w:eastAsia="Times New Roman" w:hAnsi="Arial" w:cs="Arial"/>
          <w:i/>
          <w:iCs/>
          <w:lang w:eastAsia="es-PE"/>
        </w:rPr>
        <w:t>Diseño de investigaciones: Introducción a la lógica de la investigación en psicología y educación.</w:t>
      </w:r>
      <w:r w:rsidRPr="00B50F12">
        <w:rPr>
          <w:rFonts w:ascii="Arial" w:eastAsia="Times New Roman" w:hAnsi="Arial" w:cs="Arial"/>
          <w:lang w:eastAsia="es-PE"/>
        </w:rPr>
        <w:t> Madrid: McGraw-Hill/Interamericana de España.</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val="es-ES" w:eastAsia="es-PE"/>
        </w:rPr>
        <w:t xml:space="preserve">McDonald’s </w:t>
      </w:r>
      <w:proofErr w:type="spellStart"/>
      <w:r w:rsidRPr="00B50F12">
        <w:rPr>
          <w:rFonts w:ascii="Arial" w:eastAsia="Times New Roman" w:hAnsi="Arial" w:cs="Arial"/>
          <w:lang w:val="es-ES" w:eastAsia="es-PE"/>
        </w:rPr>
        <w:t>Corporation</w:t>
      </w:r>
      <w:proofErr w:type="spellEnd"/>
      <w:r w:rsidRPr="00B50F12">
        <w:rPr>
          <w:rFonts w:ascii="Arial" w:eastAsia="Times New Roman" w:hAnsi="Arial" w:cs="Arial"/>
          <w:lang w:val="es-ES" w:eastAsia="es-PE"/>
        </w:rPr>
        <w:t xml:space="preserve">. 2008. «McDonald’s </w:t>
      </w:r>
      <w:proofErr w:type="spellStart"/>
      <w:r w:rsidRPr="00B50F12">
        <w:rPr>
          <w:rFonts w:ascii="Arial" w:eastAsia="Times New Roman" w:hAnsi="Arial" w:cs="Arial"/>
          <w:lang w:val="es-ES" w:eastAsia="es-PE"/>
        </w:rPr>
        <w:t>Happy</w:t>
      </w:r>
      <w:proofErr w:type="spellEnd"/>
      <w:r w:rsidRPr="00B50F12">
        <w:rPr>
          <w:rFonts w:ascii="Arial" w:eastAsia="Times New Roman" w:hAnsi="Arial" w:cs="Arial"/>
          <w:lang w:val="es-ES" w:eastAsia="es-PE"/>
        </w:rPr>
        <w:t xml:space="preserve"> </w:t>
      </w:r>
      <w:proofErr w:type="spellStart"/>
      <w:r w:rsidRPr="00B50F12">
        <w:rPr>
          <w:rFonts w:ascii="Arial" w:eastAsia="Times New Roman" w:hAnsi="Arial" w:cs="Arial"/>
          <w:lang w:val="es-ES" w:eastAsia="es-PE"/>
        </w:rPr>
        <w:t>Meal</w:t>
      </w:r>
      <w:proofErr w:type="spellEnd"/>
      <w:r w:rsidRPr="00B50F12">
        <w:rPr>
          <w:rFonts w:ascii="Arial" w:eastAsia="Times New Roman" w:hAnsi="Arial" w:cs="Arial"/>
          <w:lang w:val="es-ES" w:eastAsia="es-PE"/>
        </w:rPr>
        <w:t xml:space="preserve"> </w:t>
      </w:r>
      <w:proofErr w:type="spellStart"/>
      <w:r w:rsidRPr="00B50F12">
        <w:rPr>
          <w:rFonts w:ascii="Arial" w:eastAsia="Times New Roman" w:hAnsi="Arial" w:cs="Arial"/>
          <w:lang w:val="es-ES" w:eastAsia="es-PE"/>
        </w:rPr>
        <w:t>Toy</w:t>
      </w:r>
      <w:proofErr w:type="spellEnd"/>
      <w:r w:rsidRPr="00B50F12">
        <w:rPr>
          <w:rFonts w:ascii="Arial" w:eastAsia="Times New Roman" w:hAnsi="Arial" w:cs="Arial"/>
          <w:lang w:val="es-ES" w:eastAsia="es-PE"/>
        </w:rPr>
        <w:t xml:space="preserve"> Safety </w:t>
      </w:r>
      <w:proofErr w:type="spellStart"/>
      <w:r w:rsidRPr="00B50F12">
        <w:rPr>
          <w:rFonts w:ascii="Arial" w:eastAsia="Times New Roman" w:hAnsi="Arial" w:cs="Arial"/>
          <w:lang w:val="es-ES" w:eastAsia="es-PE"/>
        </w:rPr>
        <w:t>Facts</w:t>
      </w:r>
      <w:proofErr w:type="spellEnd"/>
      <w:r w:rsidRPr="00B50F12">
        <w:rPr>
          <w:rFonts w:ascii="Arial" w:eastAsia="Times New Roman" w:hAnsi="Arial" w:cs="Arial"/>
          <w:lang w:val="es-ES" w:eastAsia="es-PE"/>
        </w:rPr>
        <w:t xml:space="preserve">». </w:t>
      </w:r>
      <w:r w:rsidRPr="00B50F12">
        <w:rPr>
          <w:rFonts w:ascii="Arial" w:eastAsia="Times New Roman" w:hAnsi="Arial" w:cs="Arial"/>
          <w:lang w:eastAsia="es-PE"/>
        </w:rPr>
        <w:t>Acceso el 19 de julio. http://www.mcdonalds.com/corp/about/factsheets.html.</w:t>
      </w:r>
    </w:p>
    <w:p w:rsidR="00C41C34" w:rsidRPr="00B50F12" w:rsidRDefault="00C41C34"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Notario Ruiz, Antonio, ed. 2005. </w:t>
      </w:r>
      <w:r w:rsidRPr="00B50F12">
        <w:rPr>
          <w:rFonts w:ascii="Arial" w:eastAsia="Times New Roman" w:hAnsi="Arial" w:cs="Arial"/>
          <w:i/>
          <w:iCs/>
          <w:lang w:eastAsia="es-PE"/>
        </w:rPr>
        <w:t>Contrapuntos estéticos</w:t>
      </w:r>
      <w:r w:rsidRPr="00B50F12">
        <w:rPr>
          <w:rFonts w:ascii="Arial" w:eastAsia="Times New Roman" w:hAnsi="Arial" w:cs="Arial"/>
          <w:lang w:eastAsia="es-PE"/>
        </w:rPr>
        <w:t>. Salamanca: Ediciones Universidad de Salamanca.</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Ramírez, José Luis. 2012. «Hacer los deberes». </w:t>
      </w:r>
      <w:r w:rsidRPr="00B50F12">
        <w:rPr>
          <w:rFonts w:ascii="Arial" w:eastAsia="Times New Roman" w:hAnsi="Arial" w:cs="Arial"/>
          <w:i/>
          <w:iCs/>
          <w:lang w:eastAsia="es-PE"/>
        </w:rPr>
        <w:t>Blog de</w:t>
      </w:r>
      <w:r w:rsidRPr="00B50F12">
        <w:rPr>
          <w:rFonts w:ascii="Arial" w:eastAsia="Times New Roman" w:hAnsi="Arial" w:cs="Arial"/>
          <w:lang w:eastAsia="es-PE"/>
        </w:rPr>
        <w:t> </w:t>
      </w:r>
      <w:r w:rsidRPr="00B50F12">
        <w:rPr>
          <w:rFonts w:ascii="Arial" w:eastAsia="Times New Roman" w:hAnsi="Arial" w:cs="Arial"/>
          <w:i/>
          <w:iCs/>
          <w:lang w:eastAsia="es-PE"/>
        </w:rPr>
        <w:t>Lengua española</w:t>
      </w:r>
      <w:r w:rsidRPr="00B50F12">
        <w:rPr>
          <w:rFonts w:ascii="Arial" w:eastAsia="Times New Roman" w:hAnsi="Arial" w:cs="Arial"/>
          <w:lang w:eastAsia="es-PE"/>
        </w:rPr>
        <w:t>. Acceso el 17 de marzo. http://blog.lengua-e.com/2012/hacer-los-deberes/#comments.</w:t>
      </w:r>
    </w:p>
    <w:p w:rsidR="00576100" w:rsidRPr="00B50F12" w:rsidRDefault="00C41C34"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val="en-US" w:eastAsia="es-PE"/>
        </w:rPr>
        <w:t xml:space="preserve">Rieger, James. 1982. </w:t>
      </w:r>
      <w:proofErr w:type="spellStart"/>
      <w:r w:rsidRPr="00B50F12">
        <w:rPr>
          <w:rFonts w:ascii="Arial" w:eastAsia="Times New Roman" w:hAnsi="Arial" w:cs="Arial"/>
          <w:lang w:val="en-US" w:eastAsia="es-PE"/>
        </w:rPr>
        <w:t>Introducción</w:t>
      </w:r>
      <w:proofErr w:type="spellEnd"/>
      <w:r w:rsidRPr="00B50F12">
        <w:rPr>
          <w:rFonts w:ascii="Arial" w:eastAsia="Times New Roman" w:hAnsi="Arial" w:cs="Arial"/>
          <w:lang w:val="en-US" w:eastAsia="es-PE"/>
        </w:rPr>
        <w:t xml:space="preserve"> a </w:t>
      </w:r>
      <w:r w:rsidRPr="00B50F12">
        <w:rPr>
          <w:rFonts w:ascii="Arial" w:eastAsia="Times New Roman" w:hAnsi="Arial" w:cs="Arial"/>
          <w:i/>
          <w:iCs/>
          <w:lang w:val="en-US" w:eastAsia="es-PE"/>
        </w:rPr>
        <w:t>Frankenstein; or, The Modern Prometheus</w:t>
      </w:r>
      <w:r w:rsidRPr="00B50F12">
        <w:rPr>
          <w:rFonts w:ascii="Arial" w:eastAsia="Times New Roman" w:hAnsi="Arial" w:cs="Arial"/>
          <w:lang w:val="en-US" w:eastAsia="es-PE"/>
        </w:rPr>
        <w:t xml:space="preserve">, de Mary Wollstonecraft Shelley, XI-XXXVII. </w:t>
      </w:r>
      <w:r w:rsidRPr="00B50F12">
        <w:rPr>
          <w:rFonts w:ascii="Arial" w:eastAsia="Times New Roman" w:hAnsi="Arial" w:cs="Arial"/>
          <w:lang w:eastAsia="es-PE"/>
        </w:rPr>
        <w:t xml:space="preserve">Chicago: </w:t>
      </w:r>
      <w:proofErr w:type="spellStart"/>
      <w:r w:rsidRPr="00B50F12">
        <w:rPr>
          <w:rFonts w:ascii="Arial" w:eastAsia="Times New Roman" w:hAnsi="Arial" w:cs="Arial"/>
          <w:lang w:eastAsia="es-PE"/>
        </w:rPr>
        <w:t>University</w:t>
      </w:r>
      <w:proofErr w:type="spellEnd"/>
      <w:r w:rsidRPr="00B50F12">
        <w:rPr>
          <w:rFonts w:ascii="Arial" w:eastAsia="Times New Roman" w:hAnsi="Arial" w:cs="Arial"/>
          <w:lang w:eastAsia="es-PE"/>
        </w:rPr>
        <w:t xml:space="preserve"> </w:t>
      </w:r>
      <w:proofErr w:type="spellStart"/>
      <w:r w:rsidRPr="00B50F12">
        <w:rPr>
          <w:rFonts w:ascii="Arial" w:eastAsia="Times New Roman" w:hAnsi="Arial" w:cs="Arial"/>
          <w:lang w:eastAsia="es-PE"/>
        </w:rPr>
        <w:t>of</w:t>
      </w:r>
      <w:proofErr w:type="spellEnd"/>
      <w:r w:rsidRPr="00B50F12">
        <w:rPr>
          <w:rFonts w:ascii="Arial" w:eastAsia="Times New Roman" w:hAnsi="Arial" w:cs="Arial"/>
          <w:lang w:eastAsia="es-PE"/>
        </w:rPr>
        <w:t xml:space="preserve"> Chicago </w:t>
      </w:r>
      <w:proofErr w:type="spellStart"/>
      <w:r w:rsidRPr="00B50F12">
        <w:rPr>
          <w:rFonts w:ascii="Arial" w:eastAsia="Times New Roman" w:hAnsi="Arial" w:cs="Arial"/>
          <w:lang w:eastAsia="es-PE"/>
        </w:rPr>
        <w:t>Press</w:t>
      </w:r>
      <w:proofErr w:type="spellEnd"/>
      <w:r w:rsidRPr="00B50F12">
        <w:rPr>
          <w:rFonts w:ascii="Arial" w:eastAsia="Times New Roman" w:hAnsi="Arial" w:cs="Arial"/>
          <w:lang w:eastAsia="es-PE"/>
        </w:rPr>
        <w:t>.</w:t>
      </w:r>
      <w:r w:rsidR="00576100" w:rsidRPr="00B50F12">
        <w:rPr>
          <w:rFonts w:ascii="Arial" w:eastAsia="Times New Roman" w:hAnsi="Arial" w:cs="Arial"/>
          <w:lang w:eastAsia="es-PE"/>
        </w:rPr>
        <w:t xml:space="preserve"> </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Rodríguez Vázquez, Silvia. 2012. «Flujos de traducción: Herramientas de ayuda a la gestión de proyectos en función de la situación de trabajo». Conferencia pronunciada en la Universidad de Salamanca, 8 de noviembre.</w:t>
      </w:r>
    </w:p>
    <w:p w:rsidR="00576100" w:rsidRPr="00B50F12"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eastAsia="es-PE"/>
        </w:rPr>
        <w:t>Segura, Santiago. 2012. </w:t>
      </w:r>
      <w:r w:rsidRPr="00B50F12">
        <w:rPr>
          <w:rFonts w:ascii="Arial" w:eastAsia="Times New Roman" w:hAnsi="Arial" w:cs="Arial"/>
          <w:i/>
          <w:iCs/>
          <w:lang w:eastAsia="es-PE"/>
        </w:rPr>
        <w:t>Gramática latina</w:t>
      </w:r>
      <w:r w:rsidRPr="00B50F12">
        <w:rPr>
          <w:rFonts w:ascii="Arial" w:eastAsia="Times New Roman" w:hAnsi="Arial" w:cs="Arial"/>
          <w:lang w:eastAsia="es-PE"/>
        </w:rPr>
        <w:t>. Bilbao: Universidad de Deusto.</w:t>
      </w:r>
    </w:p>
    <w:p w:rsidR="00576100" w:rsidRDefault="00576100" w:rsidP="00B50F12">
      <w:pPr>
        <w:spacing w:after="0" w:line="240" w:lineRule="auto"/>
        <w:ind w:left="567" w:right="709" w:hanging="567"/>
        <w:jc w:val="both"/>
        <w:rPr>
          <w:rFonts w:ascii="Arial" w:eastAsia="Times New Roman" w:hAnsi="Arial" w:cs="Arial"/>
          <w:lang w:eastAsia="es-PE"/>
        </w:rPr>
      </w:pPr>
      <w:r w:rsidRPr="00B50F12">
        <w:rPr>
          <w:rFonts w:ascii="Arial" w:eastAsia="Times New Roman" w:hAnsi="Arial" w:cs="Arial"/>
          <w:lang w:val="en-US" w:eastAsia="es-PE"/>
        </w:rPr>
        <w:t>Stolberg, Sheryl Gay, y Robert Pear. 2010. «Wary Centrists Posing Challenge in Health Care Vote». </w:t>
      </w:r>
      <w:r w:rsidRPr="00B50F12">
        <w:rPr>
          <w:rFonts w:ascii="Arial" w:eastAsia="Times New Roman" w:hAnsi="Arial" w:cs="Arial"/>
          <w:i/>
          <w:iCs/>
          <w:lang w:eastAsia="es-PE"/>
        </w:rPr>
        <w:t>New York Times</w:t>
      </w:r>
      <w:r w:rsidRPr="00B50F12">
        <w:rPr>
          <w:rFonts w:ascii="Arial" w:eastAsia="Times New Roman" w:hAnsi="Arial" w:cs="Arial"/>
          <w:lang w:eastAsia="es-PE"/>
        </w:rPr>
        <w:t xml:space="preserve">, 27 de febrero. Acceso el 28 de febrero de 2010. </w:t>
      </w:r>
      <w:hyperlink r:id="rId10" w:history="1">
        <w:r w:rsidR="00F55095" w:rsidRPr="00040D80">
          <w:rPr>
            <w:rStyle w:val="Hipervnculo"/>
            <w:rFonts w:ascii="Arial" w:eastAsia="Times New Roman" w:hAnsi="Arial" w:cs="Arial"/>
            <w:lang w:eastAsia="es-PE"/>
          </w:rPr>
          <w:t>http://www.nytimes.com/2010/02/28/us/politics/28health.html</w:t>
        </w:r>
      </w:hyperlink>
      <w:r w:rsidRPr="00B50F12">
        <w:rPr>
          <w:rFonts w:ascii="Arial" w:eastAsia="Times New Roman" w:hAnsi="Arial" w:cs="Arial"/>
          <w:lang w:eastAsia="es-PE"/>
        </w:rPr>
        <w:t>.</w:t>
      </w:r>
    </w:p>
    <w:p w:rsidR="00F55095" w:rsidRDefault="00F55095" w:rsidP="00B50F12">
      <w:pPr>
        <w:spacing w:after="0" w:line="240" w:lineRule="auto"/>
        <w:ind w:left="567" w:right="709" w:hanging="567"/>
        <w:jc w:val="both"/>
        <w:rPr>
          <w:rFonts w:ascii="Arial" w:eastAsia="Times New Roman" w:hAnsi="Arial" w:cs="Arial"/>
          <w:lang w:eastAsia="es-PE"/>
        </w:rPr>
      </w:pPr>
    </w:p>
    <w:p w:rsidR="00F55095" w:rsidRPr="00B50F12" w:rsidRDefault="00F55095" w:rsidP="00F55095">
      <w:pPr>
        <w:spacing w:after="0" w:line="240" w:lineRule="auto"/>
        <w:ind w:left="390"/>
        <w:jc w:val="both"/>
        <w:rPr>
          <w:rFonts w:ascii="Arial" w:eastAsia="Times New Roman" w:hAnsi="Arial" w:cs="Arial"/>
          <w:lang w:eastAsia="es-PE"/>
        </w:rPr>
      </w:pPr>
    </w:p>
    <w:p w:rsidR="00F55095" w:rsidRPr="00B50F12" w:rsidRDefault="00F55095" w:rsidP="00F55095">
      <w:pPr>
        <w:spacing w:after="0" w:line="240" w:lineRule="auto"/>
        <w:ind w:left="390"/>
        <w:jc w:val="both"/>
        <w:rPr>
          <w:rFonts w:ascii="Arial" w:eastAsia="Times New Roman" w:hAnsi="Arial" w:cs="Arial"/>
          <w:lang w:eastAsia="es-PE"/>
        </w:rPr>
      </w:pPr>
    </w:p>
    <w:p w:rsidR="00F55095" w:rsidRDefault="00F55095" w:rsidP="00F55095">
      <w:pPr>
        <w:shd w:val="clear" w:color="auto" w:fill="E7E6E6" w:themeFill="background2"/>
        <w:spacing w:after="0" w:line="240" w:lineRule="auto"/>
        <w:ind w:left="-567"/>
        <w:jc w:val="both"/>
        <w:rPr>
          <w:rFonts w:ascii="Arial" w:hAnsi="Arial" w:cs="Arial"/>
        </w:rPr>
      </w:pPr>
      <w:r>
        <w:rPr>
          <w:rFonts w:ascii="Arial" w:hAnsi="Arial" w:cs="Arial"/>
        </w:rPr>
        <w:t xml:space="preserve">Nuestra referencia para la elaboración de este documento es el </w:t>
      </w:r>
      <w:r w:rsidRPr="00B50F12">
        <w:rPr>
          <w:rFonts w:ascii="Arial" w:hAnsi="Arial" w:cs="Arial"/>
        </w:rPr>
        <w:t xml:space="preserve"> </w:t>
      </w:r>
      <w:r w:rsidRPr="00B50F12">
        <w:rPr>
          <w:rFonts w:ascii="Arial" w:hAnsi="Arial" w:cs="Arial"/>
          <w:i/>
          <w:iCs/>
        </w:rPr>
        <w:t>Manual de estilo Chicago Deusto. Guía breve para citas y referencias bibliográficas</w:t>
      </w:r>
      <w:r w:rsidRPr="00B50F12">
        <w:rPr>
          <w:rFonts w:ascii="Arial" w:hAnsi="Arial" w:cs="Arial"/>
        </w:rPr>
        <w:t xml:space="preserve"> publicado por la Universidad de Deusto en el año 2015</w:t>
      </w:r>
      <w:r w:rsidR="002C26D3">
        <w:rPr>
          <w:rFonts w:ascii="Arial" w:hAnsi="Arial" w:cs="Arial"/>
        </w:rPr>
        <w:t>.</w:t>
      </w:r>
    </w:p>
    <w:p w:rsidR="00A303DD" w:rsidRDefault="00A303DD" w:rsidP="00F55095">
      <w:pPr>
        <w:shd w:val="clear" w:color="auto" w:fill="E7E6E6" w:themeFill="background2"/>
        <w:spacing w:after="0" w:line="240" w:lineRule="auto"/>
        <w:ind w:left="-567"/>
        <w:jc w:val="both"/>
        <w:rPr>
          <w:rFonts w:ascii="Arial" w:hAnsi="Arial" w:cs="Arial"/>
        </w:rPr>
      </w:pPr>
    </w:p>
    <w:p w:rsidR="00A303DD" w:rsidRDefault="00A303DD" w:rsidP="00A303DD">
      <w:pPr>
        <w:shd w:val="clear" w:color="auto" w:fill="E7E6E6" w:themeFill="background2"/>
        <w:spacing w:after="0" w:line="240" w:lineRule="auto"/>
        <w:ind w:left="-567"/>
        <w:jc w:val="both"/>
        <w:rPr>
          <w:rFonts w:ascii="Arial" w:hAnsi="Arial" w:cs="Arial"/>
        </w:rPr>
      </w:pPr>
      <w:r w:rsidRPr="00A303DD">
        <w:rPr>
          <w:rFonts w:ascii="Arial" w:hAnsi="Arial" w:cs="Arial"/>
        </w:rPr>
        <w:t>También disponible en: http://www.deusto-publicaciones.es/deusto/index.php/es/chicago-es/chicago01-es-guiabreve</w:t>
      </w:r>
    </w:p>
    <w:p w:rsidR="00A303DD" w:rsidRPr="00B50F12" w:rsidRDefault="00A303DD" w:rsidP="00F55095">
      <w:pPr>
        <w:shd w:val="clear" w:color="auto" w:fill="E7E6E6" w:themeFill="background2"/>
        <w:spacing w:after="0" w:line="240" w:lineRule="auto"/>
        <w:ind w:left="-567"/>
        <w:jc w:val="both"/>
        <w:rPr>
          <w:rFonts w:ascii="Arial" w:hAnsi="Arial" w:cs="Arial"/>
        </w:rPr>
      </w:pPr>
    </w:p>
    <w:p w:rsidR="00F55095" w:rsidRPr="00B50F12" w:rsidRDefault="00F55095" w:rsidP="00F55095">
      <w:pPr>
        <w:spacing w:after="0" w:line="240" w:lineRule="auto"/>
        <w:jc w:val="both"/>
        <w:rPr>
          <w:rFonts w:ascii="Arial" w:hAnsi="Arial" w:cs="Arial"/>
        </w:rPr>
      </w:pPr>
    </w:p>
    <w:p w:rsidR="00F55095" w:rsidRDefault="00F55095" w:rsidP="00B50F12">
      <w:pPr>
        <w:spacing w:after="0" w:line="240" w:lineRule="auto"/>
        <w:ind w:left="567" w:right="709" w:hanging="567"/>
        <w:jc w:val="both"/>
        <w:rPr>
          <w:rFonts w:ascii="Arial" w:eastAsia="Times New Roman" w:hAnsi="Arial" w:cs="Arial"/>
          <w:lang w:eastAsia="es-PE"/>
        </w:rPr>
      </w:pPr>
    </w:p>
    <w:p w:rsidR="002C26D3" w:rsidRDefault="002C26D3" w:rsidP="002C26D3">
      <w:pPr>
        <w:rPr>
          <w:rFonts w:ascii="Arial" w:eastAsia="Times New Roman" w:hAnsi="Arial" w:cs="Arial"/>
          <w:lang w:eastAsia="es-PE"/>
        </w:rPr>
      </w:pPr>
    </w:p>
    <w:p w:rsidR="002C26D3" w:rsidRPr="002C26D3" w:rsidRDefault="002C26D3" w:rsidP="002C26D3">
      <w:pPr>
        <w:rPr>
          <w:rFonts w:ascii="Arial" w:eastAsia="Times New Roman" w:hAnsi="Arial" w:cs="Arial"/>
          <w:lang w:eastAsia="es-PE"/>
        </w:rPr>
      </w:pPr>
    </w:p>
    <w:sectPr w:rsidR="002C26D3" w:rsidRPr="002C26D3" w:rsidSect="00B50F12">
      <w:headerReference w:type="default" r:id="rId11"/>
      <w:pgSz w:w="11906" w:h="16838"/>
      <w:pgMar w:top="1417" w:right="991" w:bottom="85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669F" w:rsidRDefault="0091669F" w:rsidP="005A25A8">
      <w:pPr>
        <w:spacing w:after="0" w:line="240" w:lineRule="auto"/>
      </w:pPr>
      <w:r>
        <w:separator/>
      </w:r>
    </w:p>
  </w:endnote>
  <w:endnote w:type="continuationSeparator" w:id="0">
    <w:p w:rsidR="0091669F" w:rsidRDefault="0091669F" w:rsidP="005A25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669F" w:rsidRDefault="0091669F" w:rsidP="005A25A8">
      <w:pPr>
        <w:spacing w:after="0" w:line="240" w:lineRule="auto"/>
      </w:pPr>
      <w:r>
        <w:separator/>
      </w:r>
    </w:p>
  </w:footnote>
  <w:footnote w:type="continuationSeparator" w:id="0">
    <w:p w:rsidR="0091669F" w:rsidRDefault="0091669F" w:rsidP="005A25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71B1" w:rsidRDefault="003071B1" w:rsidP="003071B1">
    <w:pPr>
      <w:pStyle w:val="Encabezado"/>
      <w:jc w:val="center"/>
      <w:rPr>
        <w:rFonts w:ascii="Arial" w:hAnsi="Arial" w:cs="Arial"/>
        <w:b/>
        <w:bCs/>
        <w:color w:val="385623" w:themeColor="accent6" w:themeShade="80"/>
        <w:sz w:val="24"/>
        <w:szCs w:val="24"/>
        <w:lang w:val="es-MX"/>
      </w:rPr>
    </w:pPr>
    <w:r w:rsidRPr="003071B1">
      <w:rPr>
        <w:rFonts w:ascii="Arial" w:hAnsi="Arial" w:cs="Arial"/>
        <w:b/>
        <w:bCs/>
        <w:color w:val="385623" w:themeColor="accent6" w:themeShade="80"/>
        <w:sz w:val="24"/>
        <w:szCs w:val="24"/>
        <w:lang w:val="es-MX"/>
      </w:rPr>
      <w:t xml:space="preserve">Material </w:t>
    </w:r>
    <w:r w:rsidR="002C26D3">
      <w:rPr>
        <w:rFonts w:ascii="Arial" w:hAnsi="Arial" w:cs="Arial"/>
        <w:b/>
        <w:bCs/>
        <w:color w:val="385623" w:themeColor="accent6" w:themeShade="80"/>
        <w:sz w:val="24"/>
        <w:szCs w:val="24"/>
        <w:lang w:val="es-MX"/>
      </w:rPr>
      <w:t>adaptado</w:t>
    </w:r>
    <w:r w:rsidRPr="003071B1">
      <w:rPr>
        <w:rFonts w:ascii="Arial" w:hAnsi="Arial" w:cs="Arial"/>
        <w:b/>
        <w:bCs/>
        <w:color w:val="385623" w:themeColor="accent6" w:themeShade="80"/>
        <w:sz w:val="24"/>
        <w:szCs w:val="24"/>
        <w:lang w:val="es-MX"/>
      </w:rPr>
      <w:t xml:space="preserve"> </w:t>
    </w:r>
    <w:r w:rsidR="002C26D3">
      <w:rPr>
        <w:rFonts w:ascii="Arial" w:hAnsi="Arial" w:cs="Arial"/>
        <w:b/>
        <w:bCs/>
        <w:color w:val="385623" w:themeColor="accent6" w:themeShade="80"/>
        <w:sz w:val="24"/>
        <w:szCs w:val="24"/>
        <w:lang w:val="es-MX"/>
      </w:rPr>
      <w:t xml:space="preserve">del </w:t>
    </w:r>
    <w:r w:rsidR="002C26D3" w:rsidRPr="002C26D3">
      <w:rPr>
        <w:rFonts w:ascii="Arial" w:hAnsi="Arial" w:cs="Arial"/>
        <w:b/>
        <w:bCs/>
        <w:i/>
        <w:iCs/>
        <w:color w:val="385623" w:themeColor="accent6" w:themeShade="80"/>
        <w:sz w:val="24"/>
        <w:szCs w:val="24"/>
        <w:lang w:val="es-MX"/>
      </w:rPr>
      <w:t>Manual de estilo Chicago Deusto. Guía breve para citas y referencias bibliográficas</w:t>
    </w:r>
    <w:r w:rsidR="002C26D3">
      <w:rPr>
        <w:rFonts w:ascii="Arial" w:hAnsi="Arial" w:cs="Arial"/>
        <w:b/>
        <w:bCs/>
        <w:color w:val="385623" w:themeColor="accent6" w:themeShade="80"/>
        <w:sz w:val="24"/>
        <w:szCs w:val="24"/>
        <w:lang w:val="es-MX"/>
      </w:rPr>
      <w:t xml:space="preserve">. Adaptación para fines internos por </w:t>
    </w:r>
    <w:r w:rsidRPr="003071B1">
      <w:rPr>
        <w:rFonts w:ascii="Arial" w:hAnsi="Arial" w:cs="Arial"/>
        <w:b/>
        <w:bCs/>
        <w:color w:val="385623" w:themeColor="accent6" w:themeShade="80"/>
        <w:sz w:val="24"/>
        <w:szCs w:val="24"/>
        <w:lang w:val="es-MX"/>
      </w:rPr>
      <w:t>el Boletín Sociedades para la elaboración de sus artículos 2020.</w:t>
    </w:r>
  </w:p>
  <w:p w:rsidR="002C26D3" w:rsidRDefault="002C26D3" w:rsidP="003071B1">
    <w:pPr>
      <w:pStyle w:val="Encabezado"/>
      <w:jc w:val="center"/>
      <w:rPr>
        <w:rFonts w:ascii="Arial" w:hAnsi="Arial" w:cs="Arial"/>
        <w:b/>
        <w:bCs/>
        <w:color w:val="385623" w:themeColor="accent6" w:themeShade="80"/>
        <w:sz w:val="24"/>
        <w:szCs w:val="24"/>
        <w:lang w:val="es-MX"/>
      </w:rPr>
    </w:pPr>
  </w:p>
  <w:p w:rsidR="002C26D3" w:rsidRDefault="002C26D3" w:rsidP="003071B1">
    <w:pPr>
      <w:pStyle w:val="Encabezado"/>
      <w:jc w:val="center"/>
      <w:rPr>
        <w:rFonts w:ascii="Arial" w:hAnsi="Arial" w:cs="Arial"/>
        <w:b/>
        <w:bCs/>
        <w:color w:val="385623" w:themeColor="accent6" w:themeShade="80"/>
        <w:sz w:val="24"/>
        <w:szCs w:val="24"/>
        <w:lang w:val="es-MX"/>
      </w:rPr>
    </w:pPr>
    <w:r>
      <w:rPr>
        <w:rFonts w:ascii="Arial" w:hAnsi="Arial" w:cs="Arial"/>
        <w:b/>
        <w:bCs/>
        <w:color w:val="385623" w:themeColor="accent6" w:themeShade="80"/>
        <w:sz w:val="24"/>
        <w:szCs w:val="24"/>
        <w:lang w:val="es-MX"/>
      </w:rPr>
      <w:t>www.boletinsociedades.com</w:t>
    </w:r>
  </w:p>
  <w:p w:rsidR="002C26D3" w:rsidRPr="003071B1" w:rsidRDefault="002C26D3" w:rsidP="003071B1">
    <w:pPr>
      <w:pStyle w:val="Encabezado"/>
      <w:jc w:val="center"/>
      <w:rPr>
        <w:rFonts w:ascii="Arial" w:hAnsi="Arial" w:cs="Arial"/>
        <w:b/>
        <w:bCs/>
        <w:color w:val="385623" w:themeColor="accent6" w:themeShade="80"/>
        <w:sz w:val="24"/>
        <w:szCs w:val="24"/>
        <w:lang w:val="es-MX"/>
      </w:rPr>
    </w:pPr>
  </w:p>
  <w:p w:rsidR="003071B1" w:rsidRDefault="003071B1">
    <w:pPr>
      <w:pStyle w:val="Encabezado"/>
      <w:rPr>
        <w:rFonts w:ascii="Arial" w:hAnsi="Arial" w:cs="Arial"/>
        <w:b/>
        <w:bCs/>
        <w:sz w:val="24"/>
        <w:szCs w:val="24"/>
        <w:lang w:val="es-MX"/>
      </w:rPr>
    </w:pPr>
    <w:r w:rsidRPr="00B50F12">
      <w:rPr>
        <w:rFonts w:ascii="Arial" w:hAnsi="Arial" w:cs="Arial"/>
        <w:noProof/>
        <w:lang w:val="es-ES" w:eastAsia="es-ES"/>
      </w:rPr>
      <w:drawing>
        <wp:anchor distT="0" distB="0" distL="114300" distR="114300" simplePos="0" relativeHeight="251659264" behindDoc="1" locked="0" layoutInCell="1" allowOverlap="1" wp14:anchorId="0F145BFC" wp14:editId="1B199BFB">
          <wp:simplePos x="0" y="0"/>
          <wp:positionH relativeFrom="page">
            <wp:align>center</wp:align>
          </wp:positionH>
          <wp:positionV relativeFrom="paragraph">
            <wp:posOffset>15512</wp:posOffset>
          </wp:positionV>
          <wp:extent cx="3761105" cy="1124585"/>
          <wp:effectExtent l="0" t="0" r="0" b="0"/>
          <wp:wrapTight wrapText="bothSides">
            <wp:wrapPolygon edited="0">
              <wp:start x="0" y="0"/>
              <wp:lineTo x="0" y="21222"/>
              <wp:lineTo x="21443" y="21222"/>
              <wp:lineTo x="21443" y="0"/>
              <wp:lineTo x="0" y="0"/>
            </wp:wrapPolygon>
          </wp:wrapTight>
          <wp:docPr id="2" name="Imagen 2" descr="https://sociedades560.files.wordpress.com/2017/01/sociedades2b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ociedades560.files.wordpress.com/2017/01/sociedades2blog.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761105" cy="1124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1B1" w:rsidRDefault="003071B1">
    <w:pPr>
      <w:pStyle w:val="Encabezado"/>
      <w:rPr>
        <w:rFonts w:ascii="Arial" w:hAnsi="Arial" w:cs="Arial"/>
        <w:b/>
        <w:bCs/>
        <w:sz w:val="24"/>
        <w:szCs w:val="24"/>
        <w:lang w:val="es-MX"/>
      </w:rPr>
    </w:pPr>
  </w:p>
  <w:p w:rsidR="003071B1" w:rsidRDefault="003071B1">
    <w:pPr>
      <w:pStyle w:val="Encabezado"/>
      <w:rPr>
        <w:rFonts w:ascii="Arial" w:hAnsi="Arial" w:cs="Arial"/>
        <w:b/>
        <w:bCs/>
        <w:sz w:val="24"/>
        <w:szCs w:val="24"/>
        <w:lang w:val="es-MX"/>
      </w:rPr>
    </w:pPr>
  </w:p>
  <w:p w:rsidR="003071B1" w:rsidRDefault="003071B1">
    <w:pPr>
      <w:pStyle w:val="Encabezado"/>
      <w:rPr>
        <w:rFonts w:ascii="Arial" w:hAnsi="Arial" w:cs="Arial"/>
        <w:b/>
        <w:bCs/>
        <w:sz w:val="24"/>
        <w:szCs w:val="24"/>
        <w:lang w:val="es-MX"/>
      </w:rPr>
    </w:pPr>
  </w:p>
  <w:p w:rsidR="003071B1" w:rsidRDefault="003071B1">
    <w:pPr>
      <w:pStyle w:val="Encabezado"/>
      <w:rPr>
        <w:rFonts w:ascii="Arial" w:hAnsi="Arial" w:cs="Arial"/>
        <w:b/>
        <w:bCs/>
        <w:sz w:val="24"/>
        <w:szCs w:val="24"/>
        <w:lang w:val="es-MX"/>
      </w:rPr>
    </w:pPr>
  </w:p>
  <w:p w:rsidR="003071B1" w:rsidRDefault="003071B1">
    <w:pPr>
      <w:pStyle w:val="Encabezado"/>
      <w:rPr>
        <w:rFonts w:ascii="Arial" w:hAnsi="Arial" w:cs="Arial"/>
        <w:b/>
        <w:bCs/>
        <w:sz w:val="24"/>
        <w:szCs w:val="24"/>
        <w:lang w:val="es-MX"/>
      </w:rPr>
    </w:pPr>
  </w:p>
  <w:p w:rsidR="003071B1" w:rsidRPr="003071B1" w:rsidRDefault="003071B1">
    <w:pPr>
      <w:pStyle w:val="Encabezado"/>
      <w:rPr>
        <w:rFonts w:ascii="Arial" w:hAnsi="Arial" w:cs="Arial"/>
        <w:b/>
        <w:bCs/>
        <w:sz w:val="24"/>
        <w:szCs w:val="24"/>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3F2397"/>
    <w:multiLevelType w:val="hybridMultilevel"/>
    <w:tmpl w:val="D38C50AC"/>
    <w:lvl w:ilvl="0" w:tplc="F328080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78A"/>
    <w:rsid w:val="000416E6"/>
    <w:rsid w:val="00050051"/>
    <w:rsid w:val="000A3362"/>
    <w:rsid w:val="00110711"/>
    <w:rsid w:val="001C01DB"/>
    <w:rsid w:val="001E7D4B"/>
    <w:rsid w:val="00223FF1"/>
    <w:rsid w:val="002C26D3"/>
    <w:rsid w:val="002D5515"/>
    <w:rsid w:val="002F498B"/>
    <w:rsid w:val="003071B1"/>
    <w:rsid w:val="00346312"/>
    <w:rsid w:val="003A2649"/>
    <w:rsid w:val="003E0DE5"/>
    <w:rsid w:val="004110D2"/>
    <w:rsid w:val="0041678A"/>
    <w:rsid w:val="00425ABC"/>
    <w:rsid w:val="004A7AA3"/>
    <w:rsid w:val="004B5EA8"/>
    <w:rsid w:val="004F576E"/>
    <w:rsid w:val="00557B1A"/>
    <w:rsid w:val="00576100"/>
    <w:rsid w:val="005A25A8"/>
    <w:rsid w:val="00652378"/>
    <w:rsid w:val="006F7434"/>
    <w:rsid w:val="00787F30"/>
    <w:rsid w:val="00794517"/>
    <w:rsid w:val="008179C9"/>
    <w:rsid w:val="008269B0"/>
    <w:rsid w:val="0083678F"/>
    <w:rsid w:val="008A0201"/>
    <w:rsid w:val="008A7452"/>
    <w:rsid w:val="0091669F"/>
    <w:rsid w:val="00967CD6"/>
    <w:rsid w:val="009B7E3B"/>
    <w:rsid w:val="009E12A9"/>
    <w:rsid w:val="009F2912"/>
    <w:rsid w:val="00A303DD"/>
    <w:rsid w:val="00A64685"/>
    <w:rsid w:val="00AF02C6"/>
    <w:rsid w:val="00B07D6B"/>
    <w:rsid w:val="00B50F12"/>
    <w:rsid w:val="00B90DCB"/>
    <w:rsid w:val="00BB3DD2"/>
    <w:rsid w:val="00C41C34"/>
    <w:rsid w:val="00C97E63"/>
    <w:rsid w:val="00CA7964"/>
    <w:rsid w:val="00CD4C74"/>
    <w:rsid w:val="00D038DD"/>
    <w:rsid w:val="00D12FA6"/>
    <w:rsid w:val="00D312B4"/>
    <w:rsid w:val="00D352E0"/>
    <w:rsid w:val="00DF2977"/>
    <w:rsid w:val="00E72D73"/>
    <w:rsid w:val="00F07918"/>
    <w:rsid w:val="00F1084E"/>
    <w:rsid w:val="00F12149"/>
    <w:rsid w:val="00F221C4"/>
    <w:rsid w:val="00F55095"/>
    <w:rsid w:val="00F936B1"/>
    <w:rsid w:val="00FA54CF"/>
    <w:rsid w:val="00FB5E02"/>
    <w:rsid w:val="00FC245D"/>
    <w:rsid w:val="00FC613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CA03A"/>
  <w15:docId w15:val="{59F71592-DE88-49DF-A86A-241EC7BF7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41678A"/>
    <w:pPr>
      <w:spacing w:before="100" w:beforeAutospacing="1" w:after="100" w:afterAutospacing="1" w:line="240" w:lineRule="auto"/>
      <w:outlineLvl w:val="1"/>
    </w:pPr>
    <w:rPr>
      <w:rFonts w:ascii="Times New Roman" w:eastAsia="Times New Roman" w:hAnsi="Times New Roman" w:cs="Times New Roman"/>
      <w:b/>
      <w:bCs/>
      <w:sz w:val="36"/>
      <w:szCs w:val="36"/>
      <w:lang w:eastAsia="es-PE"/>
    </w:rPr>
  </w:style>
  <w:style w:type="paragraph" w:styleId="Ttulo3">
    <w:name w:val="heading 3"/>
    <w:basedOn w:val="Normal"/>
    <w:link w:val="Ttulo3Car"/>
    <w:uiPriority w:val="9"/>
    <w:qFormat/>
    <w:rsid w:val="0041678A"/>
    <w:pPr>
      <w:spacing w:before="100" w:beforeAutospacing="1" w:after="100" w:afterAutospacing="1" w:line="240" w:lineRule="auto"/>
      <w:outlineLvl w:val="2"/>
    </w:pPr>
    <w:rPr>
      <w:rFonts w:ascii="Times New Roman" w:eastAsia="Times New Roman" w:hAnsi="Times New Roman" w:cs="Times New Roman"/>
      <w:b/>
      <w:bCs/>
      <w:sz w:val="27"/>
      <w:szCs w:val="27"/>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41678A"/>
    <w:rPr>
      <w:rFonts w:ascii="Times New Roman" w:eastAsia="Times New Roman" w:hAnsi="Times New Roman" w:cs="Times New Roman"/>
      <w:b/>
      <w:bCs/>
      <w:sz w:val="36"/>
      <w:szCs w:val="36"/>
      <w:lang w:eastAsia="es-PE"/>
    </w:rPr>
  </w:style>
  <w:style w:type="character" w:customStyle="1" w:styleId="Ttulo3Car">
    <w:name w:val="Título 3 Car"/>
    <w:basedOn w:val="Fuentedeprrafopredeter"/>
    <w:link w:val="Ttulo3"/>
    <w:uiPriority w:val="9"/>
    <w:rsid w:val="0041678A"/>
    <w:rPr>
      <w:rFonts w:ascii="Times New Roman" w:eastAsia="Times New Roman" w:hAnsi="Times New Roman" w:cs="Times New Roman"/>
      <w:b/>
      <w:bCs/>
      <w:sz w:val="27"/>
      <w:szCs w:val="27"/>
      <w:lang w:eastAsia="es-PE"/>
    </w:rPr>
  </w:style>
  <w:style w:type="paragraph" w:customStyle="1" w:styleId="texto">
    <w:name w:val="texto"/>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char-style-override-10">
    <w:name w:val="char-style-override-10"/>
    <w:basedOn w:val="Fuentedeprrafopredeter"/>
    <w:rsid w:val="0041678A"/>
  </w:style>
  <w:style w:type="paragraph" w:customStyle="1" w:styleId="titulo3-sin">
    <w:name w:val="titulo3-sin"/>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ntrada-biblio">
    <w:name w:val="entrada-biblio"/>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entrada-biblio-sin">
    <w:name w:val="entrada-biblio-sin"/>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utor-fecha">
    <w:name w:val="autor-fecha"/>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autor-fecha-sin">
    <w:name w:val="autor-fecha-sin"/>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itulo3">
    <w:name w:val="titulo3"/>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customStyle="1" w:styleId="titulo4">
    <w:name w:val="titulo4"/>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char-style-override-12">
    <w:name w:val="char-style-override-12"/>
    <w:basedOn w:val="Fuentedeprrafopredeter"/>
    <w:rsid w:val="0041678A"/>
  </w:style>
  <w:style w:type="paragraph" w:customStyle="1" w:styleId="cita-completa">
    <w:name w:val="cita-completa"/>
    <w:basedOn w:val="Normal"/>
    <w:rsid w:val="0041678A"/>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styleId="Textonotapie">
    <w:name w:val="footnote text"/>
    <w:basedOn w:val="Normal"/>
    <w:link w:val="TextonotapieCar"/>
    <w:uiPriority w:val="99"/>
    <w:semiHidden/>
    <w:unhideWhenUsed/>
    <w:rsid w:val="005A25A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A25A8"/>
    <w:rPr>
      <w:sz w:val="20"/>
      <w:szCs w:val="20"/>
    </w:rPr>
  </w:style>
  <w:style w:type="character" w:styleId="Refdenotaalpie">
    <w:name w:val="footnote reference"/>
    <w:basedOn w:val="Fuentedeprrafopredeter"/>
    <w:uiPriority w:val="99"/>
    <w:semiHidden/>
    <w:unhideWhenUsed/>
    <w:rsid w:val="005A25A8"/>
    <w:rPr>
      <w:vertAlign w:val="superscript"/>
    </w:rPr>
  </w:style>
  <w:style w:type="character" w:styleId="Hipervnculo">
    <w:name w:val="Hyperlink"/>
    <w:basedOn w:val="Fuentedeprrafopredeter"/>
    <w:uiPriority w:val="99"/>
    <w:unhideWhenUsed/>
    <w:rsid w:val="00FA54CF"/>
    <w:rPr>
      <w:color w:val="0000FF"/>
      <w:u w:val="single"/>
    </w:rPr>
  </w:style>
  <w:style w:type="paragraph" w:styleId="Prrafodelista">
    <w:name w:val="List Paragraph"/>
    <w:basedOn w:val="Normal"/>
    <w:uiPriority w:val="34"/>
    <w:qFormat/>
    <w:rsid w:val="00AF02C6"/>
    <w:pPr>
      <w:ind w:left="720"/>
      <w:contextualSpacing/>
    </w:pPr>
  </w:style>
  <w:style w:type="character" w:customStyle="1" w:styleId="Mencinsinresolver1">
    <w:name w:val="Mención sin resolver1"/>
    <w:basedOn w:val="Fuentedeprrafopredeter"/>
    <w:uiPriority w:val="99"/>
    <w:semiHidden/>
    <w:unhideWhenUsed/>
    <w:rsid w:val="002F498B"/>
    <w:rPr>
      <w:color w:val="605E5C"/>
      <w:shd w:val="clear" w:color="auto" w:fill="E1DFDD"/>
    </w:rPr>
  </w:style>
  <w:style w:type="paragraph" w:styleId="Sinespaciado">
    <w:name w:val="No Spacing"/>
    <w:uiPriority w:val="1"/>
    <w:qFormat/>
    <w:rsid w:val="003E0DE5"/>
    <w:pPr>
      <w:spacing w:after="0" w:line="240" w:lineRule="auto"/>
    </w:pPr>
    <w:rPr>
      <w:rFonts w:ascii="Calibri" w:eastAsia="Calibri" w:hAnsi="Calibri" w:cs="Times New Roman"/>
      <w:lang w:val="es-ES"/>
    </w:rPr>
  </w:style>
  <w:style w:type="paragraph" w:customStyle="1" w:styleId="cita-breve">
    <w:name w:val="cita-breve"/>
    <w:basedOn w:val="Normal"/>
    <w:rsid w:val="003E0DE5"/>
    <w:pPr>
      <w:spacing w:before="100" w:beforeAutospacing="1" w:after="100" w:afterAutospacing="1" w:line="240" w:lineRule="auto"/>
    </w:pPr>
    <w:rPr>
      <w:rFonts w:ascii="Times New Roman" w:eastAsia="Times New Roman" w:hAnsi="Times New Roman" w:cs="Times New Roman"/>
      <w:sz w:val="24"/>
      <w:szCs w:val="24"/>
      <w:lang w:eastAsia="es-PE"/>
    </w:rPr>
  </w:style>
  <w:style w:type="paragraph" w:styleId="Textodeglobo">
    <w:name w:val="Balloon Text"/>
    <w:basedOn w:val="Normal"/>
    <w:link w:val="TextodegloboCar"/>
    <w:uiPriority w:val="99"/>
    <w:semiHidden/>
    <w:unhideWhenUsed/>
    <w:rsid w:val="00425AB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5ABC"/>
    <w:rPr>
      <w:rFonts w:ascii="Tahoma" w:hAnsi="Tahoma" w:cs="Tahoma"/>
      <w:sz w:val="16"/>
      <w:szCs w:val="16"/>
    </w:rPr>
  </w:style>
  <w:style w:type="table" w:styleId="Tablaconcuadrcula">
    <w:name w:val="Table Grid"/>
    <w:basedOn w:val="Tablanormal"/>
    <w:uiPriority w:val="39"/>
    <w:rsid w:val="00425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A303D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303DD"/>
  </w:style>
  <w:style w:type="paragraph" w:styleId="Piedepgina">
    <w:name w:val="footer"/>
    <w:basedOn w:val="Normal"/>
    <w:link w:val="PiedepginaCar"/>
    <w:uiPriority w:val="99"/>
    <w:unhideWhenUsed/>
    <w:rsid w:val="00A303D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303DD"/>
  </w:style>
  <w:style w:type="character" w:styleId="Mencinsinresolver">
    <w:name w:val="Unresolved Mention"/>
    <w:basedOn w:val="Fuentedeprrafopredeter"/>
    <w:uiPriority w:val="99"/>
    <w:semiHidden/>
    <w:unhideWhenUsed/>
    <w:rsid w:val="002C26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7034543">
      <w:bodyDiv w:val="1"/>
      <w:marLeft w:val="0"/>
      <w:marRight w:val="0"/>
      <w:marTop w:val="0"/>
      <w:marBottom w:val="0"/>
      <w:divBdr>
        <w:top w:val="none" w:sz="0" w:space="0" w:color="auto"/>
        <w:left w:val="none" w:sz="0" w:space="0" w:color="auto"/>
        <w:bottom w:val="none" w:sz="0" w:space="0" w:color="auto"/>
        <w:right w:val="none" w:sz="0" w:space="0" w:color="auto"/>
      </w:divBdr>
    </w:div>
    <w:div w:id="1664702457">
      <w:bodyDiv w:val="1"/>
      <w:marLeft w:val="0"/>
      <w:marRight w:val="0"/>
      <w:marTop w:val="0"/>
      <w:marBottom w:val="0"/>
      <w:divBdr>
        <w:top w:val="none" w:sz="0" w:space="0" w:color="auto"/>
        <w:left w:val="none" w:sz="0" w:space="0" w:color="auto"/>
        <w:bottom w:val="none" w:sz="0" w:space="0" w:color="auto"/>
        <w:right w:val="none" w:sz="0" w:space="0" w:color="auto"/>
      </w:divBdr>
    </w:div>
    <w:div w:id="2141145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uposincom.es/publicaciones-de-salvador-gutierrez-ordone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nytimes.com/2010/02/28/us/politics/28health.html" TargetMode="External"/><Relationship Id="rId4" Type="http://schemas.openxmlformats.org/officeDocument/2006/relationships/settings" Target="settings.xml"/><Relationship Id="rId9" Type="http://schemas.openxmlformats.org/officeDocument/2006/relationships/hyperlink" Target="http://www.gruposincom.es/publicaciones-de-salvador-gutierrez-ordone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42BB4F-292A-44C8-8EDA-0608CCB85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7</Pages>
  <Words>2271</Words>
  <Characters>12495</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 Acosta</dc:creator>
  <cp:lastModifiedBy>IGSC</cp:lastModifiedBy>
  <cp:revision>11</cp:revision>
  <dcterms:created xsi:type="dcterms:W3CDTF">2020-07-26T23:13:00Z</dcterms:created>
  <dcterms:modified xsi:type="dcterms:W3CDTF">2020-09-19T17:16:00Z</dcterms:modified>
</cp:coreProperties>
</file>